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2532F" w14:textId="66FEAC97" w:rsidR="009C529D" w:rsidRPr="000860D0" w:rsidRDefault="009C529D" w:rsidP="009C529D">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Pr>
          <w:rFonts w:ascii="Arial" w:eastAsia="宋体" w:hAnsi="Arial" w:cs="Arial"/>
          <w:b/>
          <w:bCs/>
          <w:sz w:val="24"/>
          <w:szCs w:val="24"/>
          <w:lang w:eastAsia="zh-CN"/>
        </w:rPr>
        <w:t>6</w:t>
      </w:r>
      <w:r w:rsidR="006E007E">
        <w:rPr>
          <w:rFonts w:ascii="Arial" w:eastAsia="宋体" w:hAnsi="Arial" w:cs="Arial"/>
          <w:b/>
          <w:bCs/>
          <w:sz w:val="24"/>
          <w:szCs w:val="24"/>
          <w:lang w:eastAsia="zh-CN"/>
        </w:rPr>
        <w:t>bis</w:t>
      </w:r>
      <w:r w:rsidRPr="000860D0">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6E007E" w:rsidRPr="006E007E">
        <w:rPr>
          <w:rFonts w:ascii="Arial" w:eastAsia="宋体" w:hAnsi="Arial" w:cs="Arial"/>
          <w:b/>
          <w:bCs/>
          <w:sz w:val="24"/>
          <w:szCs w:val="24"/>
          <w:lang w:eastAsia="zh-CN"/>
        </w:rPr>
        <w:t>R4-2513083</w:t>
      </w:r>
    </w:p>
    <w:p w14:paraId="5D7E2BAE" w14:textId="1D33FD82" w:rsidR="009C529D" w:rsidRPr="00996D77" w:rsidRDefault="006E007E" w:rsidP="009C529D">
      <w:pPr>
        <w:tabs>
          <w:tab w:val="left" w:pos="1985"/>
        </w:tabs>
        <w:rPr>
          <w:rFonts w:ascii="Arial" w:eastAsia="宋体" w:hAnsi="Arial" w:cs="Arial"/>
          <w:b/>
          <w:bCs/>
          <w:sz w:val="24"/>
          <w:szCs w:val="24"/>
          <w:lang w:eastAsia="zh-CN"/>
        </w:rPr>
      </w:pPr>
      <w:bookmarkStart w:id="1" w:name="_Hlk197522347"/>
      <w:r w:rsidRPr="006E007E">
        <w:rPr>
          <w:rFonts w:ascii="Arial" w:eastAsia="宋体" w:hAnsi="Arial" w:cs="Arial"/>
          <w:b/>
          <w:bCs/>
          <w:sz w:val="24"/>
          <w:szCs w:val="24"/>
          <w:lang w:eastAsia="zh-CN"/>
        </w:rPr>
        <w:t xml:space="preserve">Prague, CZ, 13th – 17th </w:t>
      </w:r>
      <w:proofErr w:type="gramStart"/>
      <w:r w:rsidRPr="006E007E">
        <w:rPr>
          <w:rFonts w:ascii="Arial" w:eastAsia="宋体" w:hAnsi="Arial" w:cs="Arial"/>
          <w:b/>
          <w:bCs/>
          <w:sz w:val="24"/>
          <w:szCs w:val="24"/>
          <w:lang w:eastAsia="zh-CN"/>
        </w:rPr>
        <w:t>Oct,</w:t>
      </w:r>
      <w:proofErr w:type="gramEnd"/>
      <w:r w:rsidRPr="006E007E">
        <w:rPr>
          <w:rFonts w:ascii="Arial" w:eastAsia="宋体" w:hAnsi="Arial" w:cs="Arial"/>
          <w:b/>
          <w:bCs/>
          <w:sz w:val="24"/>
          <w:szCs w:val="24"/>
          <w:lang w:eastAsia="zh-CN"/>
        </w:rPr>
        <w:t xml:space="preserve"> 2025</w:t>
      </w:r>
      <w:r w:rsidR="009C529D" w:rsidRPr="00CE334A">
        <w:rPr>
          <w:rFonts w:ascii="Arial" w:eastAsia="宋体" w:hAnsi="Arial" w:cs="Arial"/>
          <w:b/>
          <w:bCs/>
          <w:sz w:val="24"/>
          <w:szCs w:val="24"/>
          <w:lang w:eastAsia="zh-CN"/>
        </w:rPr>
        <w:t>,</w:t>
      </w:r>
    </w:p>
    <w:bookmarkEnd w:id="0"/>
    <w:bookmarkEnd w:id="1"/>
    <w:p w14:paraId="14204C4C" w14:textId="0E09F90D"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2" w:name="Source"/>
      <w:bookmarkEnd w:id="2"/>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6E007E">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D9B6F8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FE4868" w:rsidRPr="00FE4868">
        <w:rPr>
          <w:rFonts w:ascii="Arial" w:hAnsi="Arial"/>
          <w:bCs/>
          <w:sz w:val="24"/>
        </w:rPr>
        <w:t>measurement event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TableGrid"/>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rsidP="00214347">
            <w:pPr>
              <w:numPr>
                <w:ilvl w:val="0"/>
                <w:numId w:val="51"/>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rsidP="00214347">
            <w:pPr>
              <w:numPr>
                <w:ilvl w:val="0"/>
                <w:numId w:val="52"/>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 xml:space="preserve">for RRM measurement prediction and indirect measurement event </w:t>
            </w:r>
            <w:proofErr w:type="gramStart"/>
            <w:r>
              <w:rPr>
                <w:bCs/>
                <w:lang w:eastAsia="zh-CN"/>
              </w:rPr>
              <w:t>prediction</w:t>
            </w:r>
            <w:proofErr w:type="gramEnd"/>
          </w:p>
          <w:p w14:paraId="3D7219DE" w14:textId="77777777" w:rsidR="00214347" w:rsidRDefault="00214347" w:rsidP="00214347">
            <w:pPr>
              <w:numPr>
                <w:ilvl w:val="1"/>
                <w:numId w:val="52"/>
              </w:numPr>
              <w:autoSpaceDN w:val="0"/>
              <w:spacing w:after="120"/>
              <w:rPr>
                <w:bCs/>
              </w:rPr>
            </w:pPr>
            <w:r>
              <w:rPr>
                <w:bCs/>
                <w:lang w:eastAsia="zh-CN"/>
              </w:rPr>
              <w:t xml:space="preserve">Note 6: RAN4 is expected to investigate whether the core requirement for RRM measurement prediction can be reused for indirect measurement event </w:t>
            </w:r>
            <w:proofErr w:type="gramStart"/>
            <w:r>
              <w:rPr>
                <w:bCs/>
                <w:lang w:eastAsia="zh-CN"/>
              </w:rPr>
              <w:t>prediction</w:t>
            </w:r>
            <w:proofErr w:type="gramEnd"/>
          </w:p>
          <w:p w14:paraId="5D573CED" w14:textId="77777777" w:rsidR="00214347" w:rsidRDefault="00214347" w:rsidP="00214347">
            <w:pPr>
              <w:numPr>
                <w:ilvl w:val="0"/>
                <w:numId w:val="52"/>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76C943C9" w14:textId="77777777" w:rsidR="00214347" w:rsidRDefault="00214347" w:rsidP="00214347">
            <w:pPr>
              <w:numPr>
                <w:ilvl w:val="0"/>
                <w:numId w:val="52"/>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 xml:space="preserve">Note 7: Can check in RAN#112 whether direct event prediction can be supported depending on RAN2 and RAN4 </w:t>
            </w:r>
            <w:proofErr w:type="gramStart"/>
            <w:r>
              <w:rPr>
                <w:bCs/>
                <w:lang w:eastAsia="zh-CN"/>
              </w:rPr>
              <w:t>conclusions</w:t>
            </w:r>
            <w:proofErr w:type="gramEnd"/>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21C7A6F7" w14:textId="2053D77D"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8E6672">
        <w:rPr>
          <w:rFonts w:ascii="Times New Roman" w:eastAsia="宋体" w:hAnsi="Times New Roman" w:cs="Times New Roman"/>
          <w:color w:val="auto"/>
          <w:sz w:val="20"/>
          <w:szCs w:val="20"/>
          <w:lang w:val="en-GB"/>
        </w:rPr>
        <w:t xml:space="preserve"> </w:t>
      </w:r>
      <w:r w:rsidR="00214347">
        <w:rPr>
          <w:rFonts w:ascii="Times New Roman" w:eastAsia="宋体" w:hAnsi="Times New Roman" w:cs="Times New Roman"/>
          <w:color w:val="auto"/>
          <w:sz w:val="20"/>
          <w:szCs w:val="20"/>
          <w:lang w:val="en-GB"/>
        </w:rPr>
        <w:t>for</w:t>
      </w:r>
      <w:r w:rsidR="008E6672">
        <w:rPr>
          <w:rFonts w:ascii="Times New Roman" w:eastAsia="宋体" w:hAnsi="Times New Roman" w:cs="Times New Roman"/>
          <w:color w:val="auto"/>
          <w:sz w:val="20"/>
          <w:szCs w:val="20"/>
          <w:lang w:val="en-GB"/>
        </w:rPr>
        <w:t xml:space="preserve"> measurement </w:t>
      </w:r>
      <w:r w:rsidR="00FE4868">
        <w:rPr>
          <w:rFonts w:ascii="Times New Roman" w:eastAsia="宋体" w:hAnsi="Times New Roman" w:cs="Times New Roman"/>
          <w:color w:val="auto"/>
          <w:sz w:val="20"/>
          <w:szCs w:val="20"/>
          <w:lang w:val="en-GB"/>
        </w:rPr>
        <w:t xml:space="preserve">event </w:t>
      </w:r>
      <w:r w:rsidR="008E6672">
        <w:rPr>
          <w:rFonts w:ascii="Times New Roman" w:eastAsia="宋体" w:hAnsi="Times New Roman" w:cs="Times New Roman"/>
          <w:color w:val="auto"/>
          <w:sz w:val="20"/>
          <w:szCs w:val="20"/>
          <w:lang w:val="en-GB"/>
        </w:rPr>
        <w:t>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68767706" w14:textId="0D44F210" w:rsidR="00EC428D" w:rsidRDefault="00D36996" w:rsidP="0045795B">
      <w:pPr>
        <w:spacing w:after="0"/>
        <w:jc w:val="both"/>
        <w:rPr>
          <w:rFonts w:eastAsia="宋体"/>
          <w:lang w:val="en-US" w:eastAsia="zh-CN"/>
        </w:rPr>
      </w:pPr>
      <w:r>
        <w:rPr>
          <w:rFonts w:eastAsia="宋体"/>
          <w:lang w:val="en-US" w:eastAsia="zh-CN"/>
        </w:rPr>
        <w:t xml:space="preserve">As discussed in </w:t>
      </w:r>
      <w:proofErr w:type="gramStart"/>
      <w:r>
        <w:rPr>
          <w:rFonts w:eastAsia="宋体"/>
          <w:lang w:val="en-US" w:eastAsia="zh-CN"/>
        </w:rPr>
        <w:t>our another</w:t>
      </w:r>
      <w:proofErr w:type="gramEnd"/>
      <w:r>
        <w:rPr>
          <w:rFonts w:eastAsia="宋体"/>
          <w:lang w:val="en-US" w:eastAsia="zh-CN"/>
        </w:rPr>
        <w:t xml:space="preserve"> contribution </w:t>
      </w:r>
      <w:r w:rsidRPr="00D36996">
        <w:rPr>
          <w:rFonts w:eastAsia="宋体"/>
          <w:lang w:val="en-US" w:eastAsia="zh-CN"/>
        </w:rPr>
        <w:t>R4-2513081</w:t>
      </w:r>
      <w:r>
        <w:rPr>
          <w:rFonts w:eastAsia="宋体"/>
          <w:lang w:val="en-US" w:eastAsia="zh-CN"/>
        </w:rPr>
        <w:t xml:space="preserve">, for temporal prediction, </w:t>
      </w:r>
      <w:r w:rsidR="0018491A" w:rsidRPr="00D36996">
        <w:rPr>
          <w:rFonts w:eastAsia="宋体"/>
          <w:lang w:val="en-US" w:eastAsia="zh-CN"/>
        </w:rPr>
        <w:t>measurement event prediction should be the focus and RAN4 only need to define test cases for measurement event prediction.</w:t>
      </w:r>
      <w:r w:rsidR="0018491A">
        <w:rPr>
          <w:rFonts w:eastAsia="宋体"/>
          <w:lang w:val="en-US" w:eastAsia="zh-CN"/>
        </w:rPr>
        <w:t xml:space="preserve"> And </w:t>
      </w:r>
      <w:r w:rsidR="00674E7A">
        <w:rPr>
          <w:rFonts w:eastAsia="宋体" w:hint="eastAsia"/>
          <w:lang w:val="en-US" w:eastAsia="zh-CN"/>
        </w:rPr>
        <w:t xml:space="preserve">it is up to UE implementation when to do the prediction </w:t>
      </w:r>
      <w:proofErr w:type="gramStart"/>
      <w:r w:rsidR="00674E7A">
        <w:rPr>
          <w:rFonts w:eastAsia="宋体" w:hint="eastAsia"/>
          <w:lang w:val="en-US" w:eastAsia="zh-CN"/>
        </w:rPr>
        <w:t>as long as</w:t>
      </w:r>
      <w:proofErr w:type="gramEnd"/>
      <w:r w:rsidR="00674E7A">
        <w:rPr>
          <w:rFonts w:eastAsia="宋体" w:hint="eastAsia"/>
          <w:lang w:val="en-US" w:eastAsia="zh-CN"/>
        </w:rPr>
        <w:t xml:space="preserve"> </w:t>
      </w:r>
      <w:r w:rsidR="006227A7">
        <w:rPr>
          <w:rFonts w:eastAsia="宋体" w:hint="eastAsia"/>
          <w:lang w:val="en-US" w:eastAsia="zh-CN"/>
        </w:rPr>
        <w:t>UE can meet the requirements.</w:t>
      </w:r>
    </w:p>
    <w:p w14:paraId="43AC168E" w14:textId="2907101A" w:rsidR="00BC5C4A" w:rsidRPr="002052A4" w:rsidRDefault="00EC428D" w:rsidP="002052A4">
      <w:pPr>
        <w:spacing w:before="120" w:after="120"/>
        <w:jc w:val="both"/>
        <w:rPr>
          <w:rFonts w:eastAsia="Times New Roman"/>
          <w:b/>
          <w:bCs/>
          <w:lang w:val="en-US"/>
        </w:rPr>
      </w:pPr>
      <w:r>
        <w:rPr>
          <w:rFonts w:eastAsia="Times New Roman"/>
          <w:b/>
          <w:bCs/>
          <w:lang w:val="en-US"/>
        </w:rPr>
        <w:t>Proposal 1: For</w:t>
      </w:r>
      <w:r>
        <w:rPr>
          <w:rFonts w:eastAsia="Times New Roman"/>
          <w:b/>
          <w:bCs/>
          <w:lang w:val="en-US"/>
        </w:rPr>
        <w:t xml:space="preserve"> measurement event prediction</w:t>
      </w:r>
      <w:r>
        <w:rPr>
          <w:rFonts w:eastAsia="Times New Roman"/>
          <w:b/>
          <w:bCs/>
          <w:lang w:val="en-US"/>
        </w:rPr>
        <w:t xml:space="preserve">, it is up to UE when to do the prediction. </w:t>
      </w:r>
    </w:p>
    <w:p w14:paraId="5C8AC6ED" w14:textId="79728AC2" w:rsidR="0045795B" w:rsidRDefault="00BC5C4A" w:rsidP="0045795B">
      <w:pPr>
        <w:spacing w:after="0"/>
        <w:jc w:val="both"/>
        <w:rPr>
          <w:rFonts w:eastAsia="宋体"/>
          <w:lang w:val="en-US" w:eastAsia="zh-CN"/>
        </w:rPr>
      </w:pPr>
      <w:r>
        <w:rPr>
          <w:rFonts w:eastAsia="宋体"/>
          <w:lang w:val="en-US" w:eastAsia="zh-CN"/>
        </w:rPr>
        <w:t xml:space="preserve">But when defining the requirements, we may need a reference UE behavior. </w:t>
      </w:r>
      <w:r w:rsidR="006227A7">
        <w:rPr>
          <w:rFonts w:eastAsia="宋体" w:hint="eastAsia"/>
          <w:lang w:val="en-US" w:eastAsia="zh-CN"/>
        </w:rPr>
        <w:t>We simulated the RSRP pre</w:t>
      </w:r>
      <w:r w:rsidR="0045795B">
        <w:rPr>
          <w:rFonts w:eastAsia="宋体" w:hint="eastAsia"/>
          <w:lang w:val="en-US" w:eastAsia="zh-CN"/>
        </w:rPr>
        <w:t xml:space="preserve">diction accuracy for different PW windows. </w:t>
      </w:r>
      <w:r w:rsidR="0045795B">
        <w:rPr>
          <w:rFonts w:eastAsia="宋体"/>
          <w:lang w:val="en-US" w:eastAsia="zh-CN"/>
        </w:rPr>
        <w:t>In the simulation, the settings are as below:</w:t>
      </w:r>
    </w:p>
    <w:p w14:paraId="52FE5CB8" w14:textId="77777777" w:rsidR="0045795B" w:rsidRDefault="0045795B" w:rsidP="0045795B">
      <w:pPr>
        <w:pStyle w:val="ListParagraph"/>
        <w:numPr>
          <w:ilvl w:val="0"/>
          <w:numId w:val="50"/>
        </w:numPr>
        <w:spacing w:after="0"/>
        <w:ind w:leftChars="0"/>
        <w:jc w:val="both"/>
        <w:rPr>
          <w:rFonts w:eastAsia="Times New Roman"/>
          <w:lang w:eastAsia="zh-CN"/>
        </w:rPr>
      </w:pPr>
      <w:r>
        <w:rPr>
          <w:rFonts w:eastAsia="Times New Roman"/>
          <w:lang w:eastAsia="zh-CN"/>
        </w:rPr>
        <w:t>Scenario: temporal prediction</w:t>
      </w:r>
    </w:p>
    <w:p w14:paraId="0337EAE5" w14:textId="29ECE70A" w:rsidR="0045795B" w:rsidRDefault="0045795B" w:rsidP="0045795B">
      <w:pPr>
        <w:pStyle w:val="ListParagraph"/>
        <w:numPr>
          <w:ilvl w:val="0"/>
          <w:numId w:val="50"/>
        </w:numPr>
        <w:spacing w:after="0"/>
        <w:ind w:leftChars="0"/>
        <w:jc w:val="both"/>
        <w:rPr>
          <w:rFonts w:eastAsia="Times New Roman"/>
          <w:lang w:eastAsia="zh-CN"/>
        </w:rPr>
      </w:pPr>
      <w:r>
        <w:rPr>
          <w:rFonts w:eastAsia="Times New Roman"/>
          <w:lang w:eastAsia="zh-CN"/>
        </w:rPr>
        <w:t xml:space="preserve">OW: 4 x 40ms, PW: </w:t>
      </w:r>
      <w:r>
        <w:rPr>
          <w:rFonts w:eastAsia="宋体"/>
          <w:lang w:eastAsia="zh-CN"/>
        </w:rPr>
        <w:t>4</w:t>
      </w:r>
      <w:r>
        <w:rPr>
          <w:rFonts w:eastAsia="Times New Roman"/>
          <w:lang w:eastAsia="zh-CN"/>
        </w:rPr>
        <w:t>0ms</w:t>
      </w:r>
      <w:r>
        <w:rPr>
          <w:rFonts w:eastAsia="宋体"/>
          <w:lang w:eastAsia="zh-CN"/>
        </w:rPr>
        <w:t>, 80ms, 120ms, 160ms</w:t>
      </w:r>
      <w:r>
        <w:rPr>
          <w:rFonts w:eastAsia="宋体" w:hint="eastAsia"/>
          <w:lang w:eastAsia="zh-CN"/>
        </w:rPr>
        <w:t>, 200ms, 240ms, 280ms, 320ms</w:t>
      </w:r>
    </w:p>
    <w:p w14:paraId="133B03D3" w14:textId="77777777" w:rsidR="0045795B" w:rsidRDefault="0045795B" w:rsidP="0045795B">
      <w:pPr>
        <w:pStyle w:val="ListParagraph"/>
        <w:numPr>
          <w:ilvl w:val="0"/>
          <w:numId w:val="50"/>
        </w:numPr>
        <w:spacing w:after="0"/>
        <w:ind w:leftChars="0"/>
        <w:jc w:val="both"/>
        <w:rPr>
          <w:rFonts w:eastAsia="Times New Roman"/>
          <w:lang w:eastAsia="zh-CN"/>
        </w:rPr>
      </w:pPr>
      <w:r>
        <w:rPr>
          <w:rFonts w:eastAsia="Times New Roman"/>
          <w:lang w:eastAsia="zh-CN"/>
        </w:rPr>
        <w:t>Sliding window</w:t>
      </w:r>
    </w:p>
    <w:p w14:paraId="5A0E64B5" w14:textId="77777777" w:rsidR="0045795B" w:rsidRDefault="0045795B" w:rsidP="0045795B">
      <w:pPr>
        <w:pStyle w:val="ListParagraph"/>
        <w:numPr>
          <w:ilvl w:val="0"/>
          <w:numId w:val="50"/>
        </w:numPr>
        <w:spacing w:after="0"/>
        <w:ind w:leftChars="0"/>
        <w:jc w:val="both"/>
        <w:rPr>
          <w:rFonts w:eastAsia="Times New Roman"/>
          <w:lang w:eastAsia="zh-CN"/>
        </w:rPr>
      </w:pPr>
      <w:r>
        <w:rPr>
          <w:rFonts w:eastAsia="宋体"/>
          <w:lang w:eastAsia="zh-CN"/>
        </w:rPr>
        <w:t>L3 filtering: k=4</w:t>
      </w:r>
    </w:p>
    <w:p w14:paraId="753A674A" w14:textId="579A2247" w:rsidR="0045795B" w:rsidRDefault="0045795B" w:rsidP="0045795B">
      <w:pPr>
        <w:pStyle w:val="ListParagraph"/>
        <w:numPr>
          <w:ilvl w:val="0"/>
          <w:numId w:val="50"/>
        </w:numPr>
        <w:spacing w:after="0"/>
        <w:ind w:leftChars="0"/>
        <w:jc w:val="both"/>
        <w:rPr>
          <w:rFonts w:eastAsia="Times New Roman"/>
          <w:lang w:eastAsia="zh-CN"/>
        </w:rPr>
      </w:pPr>
      <w:r>
        <w:rPr>
          <w:rFonts w:eastAsia="Times New Roman"/>
          <w:lang w:eastAsia="zh-CN"/>
        </w:rPr>
        <w:t>Input: RSRP of two cells</w:t>
      </w:r>
      <w:r>
        <w:rPr>
          <w:rFonts w:eastAsia="宋体"/>
          <w:lang w:eastAsia="zh-CN"/>
        </w:rPr>
        <w:t xml:space="preserve"> (</w:t>
      </w:r>
      <w:r w:rsidR="008B69A3">
        <w:rPr>
          <w:rFonts w:eastAsia="宋体" w:hint="eastAsia"/>
          <w:lang w:eastAsia="zh-CN"/>
        </w:rPr>
        <w:t xml:space="preserve">Serving cell and </w:t>
      </w:r>
      <w:r>
        <w:rPr>
          <w:rFonts w:eastAsia="宋体"/>
          <w:lang w:eastAsia="zh-CN"/>
        </w:rPr>
        <w:t xml:space="preserve">the </w:t>
      </w:r>
      <w:r w:rsidR="008B69A3">
        <w:rPr>
          <w:rFonts w:eastAsia="宋体" w:hint="eastAsia"/>
          <w:lang w:eastAsia="zh-CN"/>
        </w:rPr>
        <w:t>target cell</w:t>
      </w:r>
      <w:r>
        <w:rPr>
          <w:rFonts w:eastAsia="宋体"/>
          <w:lang w:eastAsia="zh-CN"/>
        </w:rPr>
        <w:t>)</w:t>
      </w:r>
      <w:r>
        <w:rPr>
          <w:rFonts w:eastAsia="Times New Roman"/>
          <w:lang w:eastAsia="zh-CN"/>
        </w:rPr>
        <w:t xml:space="preserve"> at 4 occasions in OW (2x4), Output: RSRP of two cells at </w:t>
      </w:r>
      <w:r>
        <w:rPr>
          <w:rFonts w:eastAsia="宋体" w:hint="eastAsia"/>
          <w:lang w:eastAsia="zh-CN"/>
        </w:rPr>
        <w:t>8</w:t>
      </w:r>
      <w:r>
        <w:rPr>
          <w:rFonts w:eastAsia="Times New Roman"/>
          <w:lang w:eastAsia="zh-CN"/>
        </w:rPr>
        <w:t xml:space="preserve"> predicted occasions (2x</w:t>
      </w:r>
      <w:r>
        <w:rPr>
          <w:rFonts w:eastAsia="宋体" w:hint="eastAsia"/>
          <w:lang w:eastAsia="zh-CN"/>
        </w:rPr>
        <w:t>8</w:t>
      </w:r>
      <w:r>
        <w:rPr>
          <w:rFonts w:eastAsia="Times New Roman"/>
          <w:lang w:eastAsia="zh-CN"/>
        </w:rPr>
        <w:t>)</w:t>
      </w:r>
    </w:p>
    <w:p w14:paraId="5C998588" w14:textId="309C2C96" w:rsidR="0045795B" w:rsidRDefault="0045795B" w:rsidP="0045795B">
      <w:pPr>
        <w:pStyle w:val="ListParagraph"/>
        <w:numPr>
          <w:ilvl w:val="0"/>
          <w:numId w:val="50"/>
        </w:numPr>
        <w:spacing w:after="0"/>
        <w:ind w:leftChars="0"/>
        <w:jc w:val="both"/>
        <w:rPr>
          <w:rFonts w:eastAsia="Times New Roman"/>
          <w:lang w:eastAsia="zh-CN"/>
        </w:rPr>
      </w:pPr>
      <w:r>
        <w:rPr>
          <w:rFonts w:eastAsia="Times New Roman"/>
          <w:lang w:eastAsia="zh-CN"/>
        </w:rPr>
        <w:t xml:space="preserve">Measurement error is </w:t>
      </w:r>
      <w:r>
        <w:rPr>
          <w:rFonts w:eastAsia="宋体" w:hint="eastAsia"/>
          <w:lang w:eastAsia="zh-CN"/>
        </w:rPr>
        <w:t xml:space="preserve">not </w:t>
      </w:r>
      <w:proofErr w:type="gramStart"/>
      <w:r>
        <w:rPr>
          <w:rFonts w:eastAsia="Times New Roman"/>
          <w:lang w:eastAsia="zh-CN"/>
        </w:rPr>
        <w:t>added</w:t>
      </w:r>
      <w:proofErr w:type="gramEnd"/>
    </w:p>
    <w:p w14:paraId="08A491CB" w14:textId="672FCCFB" w:rsidR="0045795B" w:rsidRDefault="0045795B" w:rsidP="0045795B">
      <w:pPr>
        <w:pStyle w:val="ListParagraph"/>
        <w:numPr>
          <w:ilvl w:val="0"/>
          <w:numId w:val="50"/>
        </w:numPr>
        <w:spacing w:after="0"/>
        <w:ind w:leftChars="0"/>
        <w:jc w:val="both"/>
        <w:rPr>
          <w:rFonts w:eastAsia="Times New Roman"/>
          <w:lang w:eastAsia="zh-CN"/>
        </w:rPr>
      </w:pPr>
      <w:r>
        <w:rPr>
          <w:rFonts w:eastAsia="Times New Roman"/>
          <w:lang w:eastAsia="zh-CN"/>
        </w:rPr>
        <w:t>Inference performed when enter condition of A3 event is met</w:t>
      </w:r>
      <w:r w:rsidR="00BC5C4A">
        <w:rPr>
          <w:rFonts w:eastAsia="宋体" w:hint="eastAsia"/>
          <w:lang w:eastAsia="zh-CN"/>
        </w:rPr>
        <w:t xml:space="preserve"> as in Fig.1.</w:t>
      </w:r>
    </w:p>
    <w:p w14:paraId="2C79D4FD" w14:textId="5152D8AA" w:rsidR="0045795B" w:rsidRDefault="0045795B" w:rsidP="0045795B">
      <w:pPr>
        <w:pStyle w:val="ListParagraph"/>
        <w:spacing w:after="0"/>
        <w:ind w:leftChars="0" w:left="1080"/>
        <w:jc w:val="center"/>
        <w:rPr>
          <w:rFonts w:eastAsia="宋体"/>
          <w:lang w:eastAsia="zh-CN"/>
        </w:rPr>
      </w:pPr>
      <w:r>
        <w:rPr>
          <w:rFonts w:eastAsia="Times New Roman"/>
          <w:noProof/>
          <w:lang w:eastAsia="zh-CN"/>
        </w:rPr>
        <w:drawing>
          <wp:inline distT="0" distB="0" distL="0" distR="0" wp14:anchorId="23144AEA" wp14:editId="1DB20412">
            <wp:extent cx="1722120" cy="1021080"/>
            <wp:effectExtent l="0" t="0" r="0" b="0"/>
            <wp:docPr id="14883273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2120" cy="1021080"/>
                    </a:xfrm>
                    <a:prstGeom prst="rect">
                      <a:avLst/>
                    </a:prstGeom>
                    <a:noFill/>
                    <a:ln>
                      <a:noFill/>
                    </a:ln>
                  </pic:spPr>
                </pic:pic>
              </a:graphicData>
            </a:graphic>
          </wp:inline>
        </w:drawing>
      </w:r>
    </w:p>
    <w:p w14:paraId="39B848D4" w14:textId="0A7A7654" w:rsidR="00BC5C4A" w:rsidRPr="00BC5C4A" w:rsidRDefault="00BC5C4A" w:rsidP="0045795B">
      <w:pPr>
        <w:pStyle w:val="ListParagraph"/>
        <w:spacing w:after="0"/>
        <w:ind w:leftChars="0" w:left="1080"/>
        <w:jc w:val="center"/>
        <w:rPr>
          <w:rFonts w:eastAsia="宋体"/>
          <w:lang w:eastAsia="zh-CN"/>
        </w:rPr>
      </w:pPr>
      <w:r>
        <w:rPr>
          <w:rFonts w:eastAsia="宋体" w:hint="eastAsia"/>
          <w:lang w:eastAsia="zh-CN"/>
        </w:rPr>
        <w:t>Fig. 1</w:t>
      </w:r>
      <w:r w:rsidR="00D36996">
        <w:rPr>
          <w:rFonts w:eastAsia="宋体"/>
          <w:lang w:eastAsia="zh-CN"/>
        </w:rPr>
        <w:t xml:space="preserve"> </w:t>
      </w:r>
    </w:p>
    <w:p w14:paraId="16694017" w14:textId="6795CD54" w:rsidR="0045795B" w:rsidRDefault="008B69A3" w:rsidP="00FE4868">
      <w:pPr>
        <w:spacing w:after="0"/>
        <w:jc w:val="both"/>
        <w:rPr>
          <w:rFonts w:eastAsia="宋体"/>
          <w:lang w:eastAsia="zh-CN"/>
        </w:rPr>
      </w:pPr>
      <w:r>
        <w:rPr>
          <w:rFonts w:eastAsia="宋体"/>
          <w:lang w:eastAsia="zh-CN"/>
        </w:rPr>
        <w:lastRenderedPageBreak/>
        <w:t>Table</w:t>
      </w:r>
      <w:r>
        <w:rPr>
          <w:rFonts w:eastAsia="Times New Roman"/>
          <w:lang w:eastAsia="zh-CN"/>
        </w:rPr>
        <w:t xml:space="preserve">. </w:t>
      </w:r>
      <w:r>
        <w:rPr>
          <w:rFonts w:eastAsia="宋体" w:hint="eastAsia"/>
          <w:lang w:eastAsia="zh-CN"/>
        </w:rPr>
        <w:t>1</w:t>
      </w:r>
      <w:r>
        <w:rPr>
          <w:rFonts w:eastAsia="Times New Roman"/>
          <w:lang w:eastAsia="zh-CN"/>
        </w:rPr>
        <w:t xml:space="preserve"> shows </w:t>
      </w:r>
      <w:r>
        <w:rPr>
          <w:rFonts w:eastAsia="宋体"/>
          <w:lang w:eastAsia="zh-CN"/>
        </w:rPr>
        <w:t>the performance</w:t>
      </w:r>
      <w:r>
        <w:rPr>
          <w:rFonts w:eastAsia="Times New Roman"/>
          <w:lang w:eastAsia="zh-CN"/>
        </w:rPr>
        <w:t xml:space="preserve"> of absolute RSRP difference </w:t>
      </w:r>
      <w:r>
        <w:rPr>
          <w:rFonts w:eastAsia="宋体"/>
          <w:lang w:eastAsia="zh-CN"/>
        </w:rPr>
        <w:t xml:space="preserve">at </w:t>
      </w:r>
      <w:r>
        <w:rPr>
          <w:rFonts w:eastAsia="宋体" w:hint="eastAsia"/>
          <w:lang w:eastAsia="zh-CN"/>
        </w:rPr>
        <w:t xml:space="preserve">5% and </w:t>
      </w:r>
      <w:r>
        <w:rPr>
          <w:rFonts w:eastAsia="宋体"/>
          <w:lang w:eastAsia="zh-CN"/>
        </w:rPr>
        <w:t>9</w:t>
      </w:r>
      <w:r>
        <w:rPr>
          <w:rFonts w:eastAsia="宋体" w:hint="eastAsia"/>
          <w:lang w:eastAsia="zh-CN"/>
        </w:rPr>
        <w:t>5</w:t>
      </w:r>
      <w:r>
        <w:rPr>
          <w:rFonts w:eastAsia="宋体"/>
          <w:lang w:eastAsia="zh-CN"/>
        </w:rPr>
        <w:t>% tile point</w:t>
      </w:r>
      <w:r>
        <w:rPr>
          <w:rFonts w:eastAsia="宋体" w:hint="eastAsia"/>
          <w:lang w:eastAsia="zh-CN"/>
        </w:rPr>
        <w:t>s</w:t>
      </w:r>
      <w:r>
        <w:rPr>
          <w:rFonts w:eastAsia="宋体"/>
          <w:lang w:eastAsia="zh-CN"/>
        </w:rPr>
        <w:t xml:space="preserve"> with different </w:t>
      </w:r>
      <w:r>
        <w:rPr>
          <w:rFonts w:eastAsia="宋体" w:hint="eastAsia"/>
          <w:lang w:eastAsia="zh-CN"/>
        </w:rPr>
        <w:t>PW</w:t>
      </w:r>
      <w:r>
        <w:rPr>
          <w:rFonts w:eastAsia="宋体"/>
          <w:lang w:eastAsia="zh-CN"/>
        </w:rPr>
        <w:t>.</w:t>
      </w:r>
      <w:r w:rsidR="00E73867">
        <w:rPr>
          <w:rFonts w:eastAsia="宋体" w:hint="eastAsia"/>
          <w:lang w:eastAsia="zh-CN"/>
        </w:rPr>
        <w:t xml:space="preserve"> It can be observed that the longer PW is, the worse the absolute RSRP accuracy is. </w:t>
      </w:r>
    </w:p>
    <w:p w14:paraId="16326BAC" w14:textId="77777777" w:rsidR="00BC5C4A" w:rsidRDefault="00BC5C4A" w:rsidP="00FE4868">
      <w:pPr>
        <w:spacing w:after="0"/>
        <w:jc w:val="both"/>
        <w:rPr>
          <w:rFonts w:eastAsia="宋体"/>
          <w:lang w:eastAsia="zh-CN"/>
        </w:rPr>
      </w:pPr>
    </w:p>
    <w:p w14:paraId="3D04277C" w14:textId="2F8F67E3" w:rsidR="00E73867" w:rsidRPr="00E73867" w:rsidRDefault="00E73867" w:rsidP="00E73867">
      <w:pPr>
        <w:spacing w:after="0"/>
        <w:jc w:val="center"/>
        <w:rPr>
          <w:rFonts w:eastAsia="宋体"/>
          <w:b/>
          <w:bCs/>
          <w:lang w:eastAsia="zh-CN"/>
        </w:rPr>
      </w:pPr>
      <w:r w:rsidRPr="00E73867">
        <w:rPr>
          <w:rFonts w:eastAsia="宋体" w:hint="eastAsia"/>
          <w:b/>
          <w:bCs/>
          <w:lang w:eastAsia="zh-CN"/>
        </w:rPr>
        <w:t>Table 1</w:t>
      </w:r>
    </w:p>
    <w:tbl>
      <w:tblPr>
        <w:tblStyle w:val="TableGrid"/>
        <w:tblW w:w="9150" w:type="dxa"/>
        <w:tblLook w:val="04A0" w:firstRow="1" w:lastRow="0" w:firstColumn="1" w:lastColumn="0" w:noHBand="0" w:noVBand="1"/>
      </w:tblPr>
      <w:tblGrid>
        <w:gridCol w:w="932"/>
        <w:gridCol w:w="650"/>
        <w:gridCol w:w="820"/>
        <w:gridCol w:w="820"/>
        <w:gridCol w:w="987"/>
        <w:gridCol w:w="987"/>
        <w:gridCol w:w="987"/>
        <w:gridCol w:w="987"/>
        <w:gridCol w:w="987"/>
        <w:gridCol w:w="993"/>
      </w:tblGrid>
      <w:tr w:rsidR="00E73867" w:rsidRPr="00E73867" w14:paraId="0C37546F" w14:textId="77777777" w:rsidTr="00E73867">
        <w:trPr>
          <w:trHeight w:val="355"/>
        </w:trPr>
        <w:tc>
          <w:tcPr>
            <w:tcW w:w="1582" w:type="dxa"/>
            <w:gridSpan w:val="2"/>
            <w:vMerge w:val="restart"/>
          </w:tcPr>
          <w:p w14:paraId="3EBA74FA" w14:textId="69E4553F" w:rsidR="00E73867" w:rsidRPr="00E73867" w:rsidRDefault="00E73867" w:rsidP="00E73867">
            <w:pPr>
              <w:spacing w:after="0"/>
              <w:jc w:val="center"/>
              <w:rPr>
                <w:rFonts w:eastAsia="宋体"/>
                <w:lang w:eastAsia="zh-CN"/>
              </w:rPr>
            </w:pPr>
            <w:r>
              <w:rPr>
                <w:rFonts w:eastAsia="宋体"/>
                <w:lang w:eastAsia="zh-CN"/>
              </w:rPr>
              <w:t>Absolute RSRP</w:t>
            </w:r>
            <w:r>
              <w:rPr>
                <w:rFonts w:eastAsia="宋体" w:hint="eastAsia"/>
                <w:lang w:eastAsia="zh-CN"/>
              </w:rPr>
              <w:t xml:space="preserve"> accuracy (dB)</w:t>
            </w:r>
          </w:p>
        </w:tc>
        <w:tc>
          <w:tcPr>
            <w:tcW w:w="7568" w:type="dxa"/>
            <w:gridSpan w:val="8"/>
            <w:noWrap/>
            <w:hideMark/>
          </w:tcPr>
          <w:p w14:paraId="2B62E6A7" w14:textId="02C445E8" w:rsidR="00E73867" w:rsidRPr="00E73867" w:rsidRDefault="00E73867" w:rsidP="00E73867">
            <w:pPr>
              <w:spacing w:after="0"/>
              <w:jc w:val="center"/>
              <w:rPr>
                <w:rFonts w:eastAsia="宋体"/>
                <w:lang w:eastAsia="zh-CN"/>
              </w:rPr>
            </w:pPr>
            <w:r w:rsidRPr="00E73867">
              <w:rPr>
                <w:rFonts w:eastAsia="宋体"/>
                <w:lang w:eastAsia="zh-CN"/>
              </w:rPr>
              <w:t>future time instance</w:t>
            </w:r>
          </w:p>
        </w:tc>
      </w:tr>
      <w:tr w:rsidR="00E73867" w:rsidRPr="00E73867" w14:paraId="3D45117E" w14:textId="77777777" w:rsidTr="00E73867">
        <w:trPr>
          <w:trHeight w:val="372"/>
        </w:trPr>
        <w:tc>
          <w:tcPr>
            <w:tcW w:w="1582" w:type="dxa"/>
            <w:gridSpan w:val="2"/>
            <w:vMerge/>
          </w:tcPr>
          <w:p w14:paraId="67620B0F" w14:textId="65651B3B" w:rsidR="00E73867" w:rsidRPr="00E73867" w:rsidRDefault="00E73867" w:rsidP="00E73867">
            <w:pPr>
              <w:spacing w:after="0"/>
              <w:jc w:val="center"/>
              <w:rPr>
                <w:rFonts w:eastAsia="宋体"/>
                <w:lang w:eastAsia="zh-CN"/>
              </w:rPr>
            </w:pPr>
          </w:p>
        </w:tc>
        <w:tc>
          <w:tcPr>
            <w:tcW w:w="820" w:type="dxa"/>
            <w:noWrap/>
            <w:hideMark/>
          </w:tcPr>
          <w:p w14:paraId="1300ED94" w14:textId="12266E4C" w:rsidR="00E73867" w:rsidRPr="00E73867" w:rsidRDefault="00E73867" w:rsidP="00E73867">
            <w:pPr>
              <w:spacing w:after="0"/>
              <w:jc w:val="center"/>
              <w:rPr>
                <w:rFonts w:eastAsia="宋体"/>
                <w:lang w:eastAsia="zh-CN"/>
              </w:rPr>
            </w:pPr>
            <w:r w:rsidRPr="00E73867">
              <w:rPr>
                <w:rFonts w:eastAsia="宋体"/>
                <w:lang w:eastAsia="zh-CN"/>
              </w:rPr>
              <w:t>40ms</w:t>
            </w:r>
          </w:p>
        </w:tc>
        <w:tc>
          <w:tcPr>
            <w:tcW w:w="820" w:type="dxa"/>
            <w:noWrap/>
            <w:hideMark/>
          </w:tcPr>
          <w:p w14:paraId="25A7106C" w14:textId="77777777" w:rsidR="00E73867" w:rsidRPr="00E73867" w:rsidRDefault="00E73867" w:rsidP="00E73867">
            <w:pPr>
              <w:spacing w:after="0"/>
              <w:jc w:val="center"/>
              <w:rPr>
                <w:rFonts w:eastAsia="宋体"/>
                <w:lang w:eastAsia="zh-CN"/>
              </w:rPr>
            </w:pPr>
            <w:r w:rsidRPr="00E73867">
              <w:rPr>
                <w:rFonts w:eastAsia="宋体"/>
                <w:lang w:eastAsia="zh-CN"/>
              </w:rPr>
              <w:t>80ms</w:t>
            </w:r>
          </w:p>
        </w:tc>
        <w:tc>
          <w:tcPr>
            <w:tcW w:w="987" w:type="dxa"/>
            <w:noWrap/>
            <w:hideMark/>
          </w:tcPr>
          <w:p w14:paraId="152DC7EB" w14:textId="77777777" w:rsidR="00E73867" w:rsidRPr="00E73867" w:rsidRDefault="00E73867" w:rsidP="00E73867">
            <w:pPr>
              <w:spacing w:after="0"/>
              <w:jc w:val="center"/>
              <w:rPr>
                <w:rFonts w:eastAsia="宋体"/>
                <w:lang w:eastAsia="zh-CN"/>
              </w:rPr>
            </w:pPr>
            <w:r w:rsidRPr="00E73867">
              <w:rPr>
                <w:rFonts w:eastAsia="宋体"/>
                <w:lang w:eastAsia="zh-CN"/>
              </w:rPr>
              <w:t>120ms</w:t>
            </w:r>
          </w:p>
        </w:tc>
        <w:tc>
          <w:tcPr>
            <w:tcW w:w="987" w:type="dxa"/>
            <w:noWrap/>
            <w:hideMark/>
          </w:tcPr>
          <w:p w14:paraId="185B3D31" w14:textId="77777777" w:rsidR="00E73867" w:rsidRPr="00E73867" w:rsidRDefault="00E73867" w:rsidP="00E73867">
            <w:pPr>
              <w:spacing w:after="0"/>
              <w:jc w:val="center"/>
              <w:rPr>
                <w:rFonts w:eastAsia="宋体"/>
                <w:lang w:eastAsia="zh-CN"/>
              </w:rPr>
            </w:pPr>
            <w:r w:rsidRPr="00E73867">
              <w:rPr>
                <w:rFonts w:eastAsia="宋体"/>
                <w:lang w:eastAsia="zh-CN"/>
              </w:rPr>
              <w:t>160ms</w:t>
            </w:r>
          </w:p>
        </w:tc>
        <w:tc>
          <w:tcPr>
            <w:tcW w:w="987" w:type="dxa"/>
            <w:noWrap/>
            <w:hideMark/>
          </w:tcPr>
          <w:p w14:paraId="7F474AD4" w14:textId="77777777" w:rsidR="00E73867" w:rsidRPr="00E73867" w:rsidRDefault="00E73867" w:rsidP="00E73867">
            <w:pPr>
              <w:spacing w:after="0"/>
              <w:jc w:val="center"/>
              <w:rPr>
                <w:rFonts w:eastAsia="宋体"/>
                <w:lang w:eastAsia="zh-CN"/>
              </w:rPr>
            </w:pPr>
            <w:r w:rsidRPr="00E73867">
              <w:rPr>
                <w:rFonts w:eastAsia="宋体"/>
                <w:lang w:eastAsia="zh-CN"/>
              </w:rPr>
              <w:t>200ms</w:t>
            </w:r>
          </w:p>
        </w:tc>
        <w:tc>
          <w:tcPr>
            <w:tcW w:w="987" w:type="dxa"/>
            <w:noWrap/>
            <w:hideMark/>
          </w:tcPr>
          <w:p w14:paraId="6D0E9289" w14:textId="77777777" w:rsidR="00E73867" w:rsidRPr="00E73867" w:rsidRDefault="00E73867" w:rsidP="00E73867">
            <w:pPr>
              <w:spacing w:after="0"/>
              <w:jc w:val="center"/>
              <w:rPr>
                <w:rFonts w:eastAsia="宋体"/>
                <w:lang w:eastAsia="zh-CN"/>
              </w:rPr>
            </w:pPr>
            <w:r w:rsidRPr="00E73867">
              <w:rPr>
                <w:rFonts w:eastAsia="宋体"/>
                <w:lang w:eastAsia="zh-CN"/>
              </w:rPr>
              <w:t>240ms</w:t>
            </w:r>
          </w:p>
        </w:tc>
        <w:tc>
          <w:tcPr>
            <w:tcW w:w="987" w:type="dxa"/>
            <w:noWrap/>
            <w:hideMark/>
          </w:tcPr>
          <w:p w14:paraId="631884C8" w14:textId="77777777" w:rsidR="00E73867" w:rsidRPr="00E73867" w:rsidRDefault="00E73867" w:rsidP="00E73867">
            <w:pPr>
              <w:spacing w:after="0"/>
              <w:jc w:val="center"/>
              <w:rPr>
                <w:rFonts w:eastAsia="宋体"/>
                <w:lang w:eastAsia="zh-CN"/>
              </w:rPr>
            </w:pPr>
            <w:r w:rsidRPr="00E73867">
              <w:rPr>
                <w:rFonts w:eastAsia="宋体"/>
                <w:lang w:eastAsia="zh-CN"/>
              </w:rPr>
              <w:t>280ms</w:t>
            </w:r>
          </w:p>
        </w:tc>
        <w:tc>
          <w:tcPr>
            <w:tcW w:w="991" w:type="dxa"/>
            <w:noWrap/>
            <w:hideMark/>
          </w:tcPr>
          <w:p w14:paraId="3EAAE5F7" w14:textId="77777777" w:rsidR="00E73867" w:rsidRPr="00E73867" w:rsidRDefault="00E73867" w:rsidP="00E73867">
            <w:pPr>
              <w:spacing w:after="0"/>
              <w:jc w:val="center"/>
              <w:rPr>
                <w:rFonts w:eastAsia="宋体"/>
                <w:lang w:eastAsia="zh-CN"/>
              </w:rPr>
            </w:pPr>
            <w:r w:rsidRPr="00E73867">
              <w:rPr>
                <w:rFonts w:eastAsia="宋体"/>
                <w:lang w:eastAsia="zh-CN"/>
              </w:rPr>
              <w:t>320ms</w:t>
            </w:r>
          </w:p>
        </w:tc>
      </w:tr>
      <w:tr w:rsidR="00E73867" w:rsidRPr="00E73867" w14:paraId="67F674BF" w14:textId="77777777" w:rsidTr="00E73867">
        <w:trPr>
          <w:trHeight w:val="372"/>
        </w:trPr>
        <w:tc>
          <w:tcPr>
            <w:tcW w:w="932" w:type="dxa"/>
            <w:vMerge w:val="restart"/>
          </w:tcPr>
          <w:p w14:paraId="284FE613" w14:textId="34F6642F" w:rsidR="00E73867" w:rsidRPr="00E73867" w:rsidRDefault="00E73867" w:rsidP="00E73867">
            <w:pPr>
              <w:spacing w:after="0"/>
              <w:jc w:val="center"/>
              <w:rPr>
                <w:rFonts w:eastAsia="宋体"/>
                <w:lang w:eastAsia="zh-CN"/>
              </w:rPr>
            </w:pPr>
            <w:proofErr w:type="gramStart"/>
            <w:r>
              <w:rPr>
                <w:rFonts w:eastAsia="宋体"/>
                <w:lang w:eastAsia="zh-CN"/>
              </w:rPr>
              <w:t>Serving  cell</w:t>
            </w:r>
            <w:proofErr w:type="gramEnd"/>
          </w:p>
        </w:tc>
        <w:tc>
          <w:tcPr>
            <w:tcW w:w="649" w:type="dxa"/>
          </w:tcPr>
          <w:p w14:paraId="7576E619" w14:textId="4285D7E4" w:rsidR="00E73867" w:rsidRPr="00E73867" w:rsidRDefault="00E73867" w:rsidP="00E73867">
            <w:pPr>
              <w:spacing w:after="0"/>
              <w:jc w:val="center"/>
              <w:rPr>
                <w:rFonts w:eastAsia="宋体"/>
                <w:lang w:eastAsia="zh-CN"/>
              </w:rPr>
            </w:pPr>
            <w:r>
              <w:rPr>
                <w:rFonts w:eastAsia="宋体"/>
                <w:lang w:eastAsia="zh-CN"/>
              </w:rPr>
              <w:t>5%</w:t>
            </w:r>
          </w:p>
        </w:tc>
        <w:tc>
          <w:tcPr>
            <w:tcW w:w="820" w:type="dxa"/>
            <w:noWrap/>
            <w:hideMark/>
          </w:tcPr>
          <w:p w14:paraId="56DECC5C" w14:textId="374F3A28" w:rsidR="00E73867" w:rsidRPr="00E73867" w:rsidRDefault="00E73867" w:rsidP="00E73867">
            <w:pPr>
              <w:spacing w:after="0"/>
              <w:jc w:val="center"/>
              <w:rPr>
                <w:rFonts w:eastAsia="宋体"/>
                <w:lang w:eastAsia="zh-CN"/>
              </w:rPr>
            </w:pPr>
            <w:r w:rsidRPr="00E73867">
              <w:rPr>
                <w:rFonts w:eastAsia="宋体"/>
                <w:lang w:eastAsia="zh-CN"/>
              </w:rPr>
              <w:t>-0.18</w:t>
            </w:r>
          </w:p>
        </w:tc>
        <w:tc>
          <w:tcPr>
            <w:tcW w:w="820" w:type="dxa"/>
            <w:noWrap/>
            <w:hideMark/>
          </w:tcPr>
          <w:p w14:paraId="3C52C15C" w14:textId="77777777" w:rsidR="00E73867" w:rsidRPr="00E73867" w:rsidRDefault="00E73867" w:rsidP="00E73867">
            <w:pPr>
              <w:spacing w:after="0"/>
              <w:jc w:val="center"/>
              <w:rPr>
                <w:rFonts w:eastAsia="宋体"/>
                <w:lang w:eastAsia="zh-CN"/>
              </w:rPr>
            </w:pPr>
            <w:r w:rsidRPr="00E73867">
              <w:rPr>
                <w:rFonts w:eastAsia="宋体"/>
                <w:lang w:eastAsia="zh-CN"/>
              </w:rPr>
              <w:t>-0.46</w:t>
            </w:r>
          </w:p>
        </w:tc>
        <w:tc>
          <w:tcPr>
            <w:tcW w:w="987" w:type="dxa"/>
            <w:noWrap/>
            <w:hideMark/>
          </w:tcPr>
          <w:p w14:paraId="4DD0BB64" w14:textId="77777777" w:rsidR="00E73867" w:rsidRPr="00E73867" w:rsidRDefault="00E73867" w:rsidP="00E73867">
            <w:pPr>
              <w:spacing w:after="0"/>
              <w:jc w:val="center"/>
              <w:rPr>
                <w:rFonts w:eastAsia="宋体"/>
                <w:lang w:eastAsia="zh-CN"/>
              </w:rPr>
            </w:pPr>
            <w:r w:rsidRPr="00E73867">
              <w:rPr>
                <w:rFonts w:eastAsia="宋体"/>
                <w:lang w:eastAsia="zh-CN"/>
              </w:rPr>
              <w:t>-0.76</w:t>
            </w:r>
          </w:p>
        </w:tc>
        <w:tc>
          <w:tcPr>
            <w:tcW w:w="987" w:type="dxa"/>
            <w:noWrap/>
            <w:hideMark/>
          </w:tcPr>
          <w:p w14:paraId="5BB1C46B" w14:textId="77777777" w:rsidR="00E73867" w:rsidRPr="00E73867" w:rsidRDefault="00E73867" w:rsidP="00E73867">
            <w:pPr>
              <w:spacing w:after="0"/>
              <w:jc w:val="center"/>
              <w:rPr>
                <w:rFonts w:eastAsia="宋体"/>
                <w:lang w:eastAsia="zh-CN"/>
              </w:rPr>
            </w:pPr>
            <w:r w:rsidRPr="00E73867">
              <w:rPr>
                <w:rFonts w:eastAsia="宋体"/>
                <w:lang w:eastAsia="zh-CN"/>
              </w:rPr>
              <w:t>-1.09</w:t>
            </w:r>
          </w:p>
        </w:tc>
        <w:tc>
          <w:tcPr>
            <w:tcW w:w="987" w:type="dxa"/>
            <w:noWrap/>
            <w:hideMark/>
          </w:tcPr>
          <w:p w14:paraId="4DC91596" w14:textId="77777777" w:rsidR="00E73867" w:rsidRPr="00E73867" w:rsidRDefault="00E73867" w:rsidP="00E73867">
            <w:pPr>
              <w:spacing w:after="0"/>
              <w:jc w:val="center"/>
              <w:rPr>
                <w:rFonts w:eastAsia="宋体"/>
                <w:lang w:eastAsia="zh-CN"/>
              </w:rPr>
            </w:pPr>
            <w:r w:rsidRPr="00E73867">
              <w:rPr>
                <w:rFonts w:eastAsia="宋体"/>
                <w:lang w:eastAsia="zh-CN"/>
              </w:rPr>
              <w:t>-1.54</w:t>
            </w:r>
          </w:p>
        </w:tc>
        <w:tc>
          <w:tcPr>
            <w:tcW w:w="987" w:type="dxa"/>
            <w:noWrap/>
            <w:hideMark/>
          </w:tcPr>
          <w:p w14:paraId="364DF7BB" w14:textId="77777777" w:rsidR="00E73867" w:rsidRPr="00E73867" w:rsidRDefault="00E73867" w:rsidP="00E73867">
            <w:pPr>
              <w:spacing w:after="0"/>
              <w:jc w:val="center"/>
              <w:rPr>
                <w:rFonts w:eastAsia="宋体"/>
                <w:lang w:eastAsia="zh-CN"/>
              </w:rPr>
            </w:pPr>
            <w:r w:rsidRPr="00E73867">
              <w:rPr>
                <w:rFonts w:eastAsia="宋体"/>
                <w:lang w:eastAsia="zh-CN"/>
              </w:rPr>
              <w:t>-1.92</w:t>
            </w:r>
          </w:p>
        </w:tc>
        <w:tc>
          <w:tcPr>
            <w:tcW w:w="987" w:type="dxa"/>
            <w:noWrap/>
            <w:hideMark/>
          </w:tcPr>
          <w:p w14:paraId="68258B69" w14:textId="77777777" w:rsidR="00E73867" w:rsidRPr="00E73867" w:rsidRDefault="00E73867" w:rsidP="00E73867">
            <w:pPr>
              <w:spacing w:after="0"/>
              <w:jc w:val="center"/>
              <w:rPr>
                <w:rFonts w:eastAsia="宋体"/>
                <w:lang w:eastAsia="zh-CN"/>
              </w:rPr>
            </w:pPr>
            <w:r w:rsidRPr="00E73867">
              <w:rPr>
                <w:rFonts w:eastAsia="宋体"/>
                <w:lang w:eastAsia="zh-CN"/>
              </w:rPr>
              <w:t>-2.35</w:t>
            </w:r>
          </w:p>
        </w:tc>
        <w:tc>
          <w:tcPr>
            <w:tcW w:w="991" w:type="dxa"/>
            <w:noWrap/>
            <w:hideMark/>
          </w:tcPr>
          <w:p w14:paraId="03622A1E" w14:textId="77777777" w:rsidR="00E73867" w:rsidRPr="00E73867" w:rsidRDefault="00E73867" w:rsidP="00E73867">
            <w:pPr>
              <w:spacing w:after="0"/>
              <w:jc w:val="center"/>
              <w:rPr>
                <w:rFonts w:eastAsia="宋体"/>
                <w:lang w:eastAsia="zh-CN"/>
              </w:rPr>
            </w:pPr>
            <w:r w:rsidRPr="00E73867">
              <w:rPr>
                <w:rFonts w:eastAsia="宋体"/>
                <w:lang w:eastAsia="zh-CN"/>
              </w:rPr>
              <w:t>-2.9</w:t>
            </w:r>
          </w:p>
        </w:tc>
      </w:tr>
      <w:tr w:rsidR="00E73867" w:rsidRPr="00E73867" w14:paraId="1890B79D" w14:textId="77777777" w:rsidTr="00E73867">
        <w:trPr>
          <w:trHeight w:val="372"/>
        </w:trPr>
        <w:tc>
          <w:tcPr>
            <w:tcW w:w="932" w:type="dxa"/>
            <w:vMerge/>
          </w:tcPr>
          <w:p w14:paraId="7FF84008" w14:textId="77777777" w:rsidR="00E73867" w:rsidRPr="00E73867" w:rsidRDefault="00E73867" w:rsidP="00E73867">
            <w:pPr>
              <w:spacing w:after="0"/>
              <w:jc w:val="center"/>
              <w:rPr>
                <w:rFonts w:eastAsia="宋体"/>
                <w:lang w:eastAsia="zh-CN"/>
              </w:rPr>
            </w:pPr>
          </w:p>
        </w:tc>
        <w:tc>
          <w:tcPr>
            <w:tcW w:w="649" w:type="dxa"/>
          </w:tcPr>
          <w:p w14:paraId="056E20C6" w14:textId="23B81EEB" w:rsidR="00E73867" w:rsidRPr="00E73867" w:rsidRDefault="00E73867" w:rsidP="00E73867">
            <w:pPr>
              <w:spacing w:after="0"/>
              <w:jc w:val="center"/>
              <w:rPr>
                <w:rFonts w:eastAsia="宋体"/>
                <w:lang w:eastAsia="zh-CN"/>
              </w:rPr>
            </w:pPr>
            <w:r>
              <w:rPr>
                <w:rFonts w:eastAsia="宋体"/>
                <w:lang w:eastAsia="zh-CN"/>
              </w:rPr>
              <w:t>95%</w:t>
            </w:r>
          </w:p>
        </w:tc>
        <w:tc>
          <w:tcPr>
            <w:tcW w:w="820" w:type="dxa"/>
            <w:noWrap/>
            <w:hideMark/>
          </w:tcPr>
          <w:p w14:paraId="648612A3" w14:textId="6D66378D" w:rsidR="00E73867" w:rsidRPr="00E73867" w:rsidRDefault="00E73867" w:rsidP="00E73867">
            <w:pPr>
              <w:spacing w:after="0"/>
              <w:jc w:val="center"/>
              <w:rPr>
                <w:rFonts w:eastAsia="宋体"/>
                <w:lang w:eastAsia="zh-CN"/>
              </w:rPr>
            </w:pPr>
            <w:r w:rsidRPr="00E73867">
              <w:rPr>
                <w:rFonts w:eastAsia="宋体"/>
                <w:lang w:eastAsia="zh-CN"/>
              </w:rPr>
              <w:t>0.21</w:t>
            </w:r>
          </w:p>
        </w:tc>
        <w:tc>
          <w:tcPr>
            <w:tcW w:w="820" w:type="dxa"/>
            <w:noWrap/>
            <w:hideMark/>
          </w:tcPr>
          <w:p w14:paraId="0685E5AA" w14:textId="77777777" w:rsidR="00E73867" w:rsidRPr="00E73867" w:rsidRDefault="00E73867" w:rsidP="00E73867">
            <w:pPr>
              <w:spacing w:after="0"/>
              <w:jc w:val="center"/>
              <w:rPr>
                <w:rFonts w:eastAsia="宋体"/>
                <w:lang w:eastAsia="zh-CN"/>
              </w:rPr>
            </w:pPr>
            <w:r w:rsidRPr="00E73867">
              <w:rPr>
                <w:rFonts w:eastAsia="宋体"/>
                <w:lang w:eastAsia="zh-CN"/>
              </w:rPr>
              <w:t>0.44</w:t>
            </w:r>
          </w:p>
        </w:tc>
        <w:tc>
          <w:tcPr>
            <w:tcW w:w="987" w:type="dxa"/>
            <w:noWrap/>
            <w:hideMark/>
          </w:tcPr>
          <w:p w14:paraId="59C85431" w14:textId="77777777" w:rsidR="00E73867" w:rsidRPr="00E73867" w:rsidRDefault="00E73867" w:rsidP="00E73867">
            <w:pPr>
              <w:spacing w:after="0"/>
              <w:jc w:val="center"/>
              <w:rPr>
                <w:rFonts w:eastAsia="宋体"/>
                <w:lang w:eastAsia="zh-CN"/>
              </w:rPr>
            </w:pPr>
            <w:r w:rsidRPr="00E73867">
              <w:rPr>
                <w:rFonts w:eastAsia="宋体"/>
                <w:lang w:eastAsia="zh-CN"/>
              </w:rPr>
              <w:t>0.76</w:t>
            </w:r>
          </w:p>
        </w:tc>
        <w:tc>
          <w:tcPr>
            <w:tcW w:w="987" w:type="dxa"/>
            <w:noWrap/>
            <w:hideMark/>
          </w:tcPr>
          <w:p w14:paraId="7552C6CC" w14:textId="77777777" w:rsidR="00E73867" w:rsidRPr="00E73867" w:rsidRDefault="00E73867" w:rsidP="00E73867">
            <w:pPr>
              <w:spacing w:after="0"/>
              <w:jc w:val="center"/>
              <w:rPr>
                <w:rFonts w:eastAsia="宋体"/>
                <w:lang w:eastAsia="zh-CN"/>
              </w:rPr>
            </w:pPr>
            <w:r w:rsidRPr="00E73867">
              <w:rPr>
                <w:rFonts w:eastAsia="宋体"/>
                <w:lang w:eastAsia="zh-CN"/>
              </w:rPr>
              <w:t>1.07</w:t>
            </w:r>
          </w:p>
        </w:tc>
        <w:tc>
          <w:tcPr>
            <w:tcW w:w="987" w:type="dxa"/>
            <w:noWrap/>
            <w:hideMark/>
          </w:tcPr>
          <w:p w14:paraId="03A168A3" w14:textId="77777777" w:rsidR="00E73867" w:rsidRPr="00E73867" w:rsidRDefault="00E73867" w:rsidP="00E73867">
            <w:pPr>
              <w:spacing w:after="0"/>
              <w:jc w:val="center"/>
              <w:rPr>
                <w:rFonts w:eastAsia="宋体"/>
                <w:lang w:eastAsia="zh-CN"/>
              </w:rPr>
            </w:pPr>
            <w:r w:rsidRPr="00E73867">
              <w:rPr>
                <w:rFonts w:eastAsia="宋体"/>
                <w:lang w:eastAsia="zh-CN"/>
              </w:rPr>
              <w:t>1.56</w:t>
            </w:r>
          </w:p>
        </w:tc>
        <w:tc>
          <w:tcPr>
            <w:tcW w:w="987" w:type="dxa"/>
            <w:noWrap/>
            <w:hideMark/>
          </w:tcPr>
          <w:p w14:paraId="6237F7AD" w14:textId="77777777" w:rsidR="00E73867" w:rsidRPr="00E73867" w:rsidRDefault="00E73867" w:rsidP="00E73867">
            <w:pPr>
              <w:spacing w:after="0"/>
              <w:jc w:val="center"/>
              <w:rPr>
                <w:rFonts w:eastAsia="宋体"/>
                <w:lang w:eastAsia="zh-CN"/>
              </w:rPr>
            </w:pPr>
            <w:r w:rsidRPr="00E73867">
              <w:rPr>
                <w:rFonts w:eastAsia="宋体"/>
                <w:lang w:eastAsia="zh-CN"/>
              </w:rPr>
              <w:t>2.03</w:t>
            </w:r>
          </w:p>
        </w:tc>
        <w:tc>
          <w:tcPr>
            <w:tcW w:w="987" w:type="dxa"/>
            <w:noWrap/>
            <w:hideMark/>
          </w:tcPr>
          <w:p w14:paraId="1825861C" w14:textId="77777777" w:rsidR="00E73867" w:rsidRPr="00E73867" w:rsidRDefault="00E73867" w:rsidP="00E73867">
            <w:pPr>
              <w:spacing w:after="0"/>
              <w:jc w:val="center"/>
              <w:rPr>
                <w:rFonts w:eastAsia="宋体"/>
                <w:lang w:eastAsia="zh-CN"/>
              </w:rPr>
            </w:pPr>
            <w:r w:rsidRPr="00E73867">
              <w:rPr>
                <w:rFonts w:eastAsia="宋体"/>
                <w:lang w:eastAsia="zh-CN"/>
              </w:rPr>
              <w:t>2.37</w:t>
            </w:r>
          </w:p>
        </w:tc>
        <w:tc>
          <w:tcPr>
            <w:tcW w:w="991" w:type="dxa"/>
            <w:noWrap/>
            <w:hideMark/>
          </w:tcPr>
          <w:p w14:paraId="7296A6FA" w14:textId="77777777" w:rsidR="00E73867" w:rsidRPr="00E73867" w:rsidRDefault="00E73867" w:rsidP="00E73867">
            <w:pPr>
              <w:spacing w:after="0"/>
              <w:jc w:val="center"/>
              <w:rPr>
                <w:rFonts w:eastAsia="宋体"/>
                <w:lang w:eastAsia="zh-CN"/>
              </w:rPr>
            </w:pPr>
            <w:r w:rsidRPr="00E73867">
              <w:rPr>
                <w:rFonts w:eastAsia="宋体"/>
                <w:lang w:eastAsia="zh-CN"/>
              </w:rPr>
              <w:t>2.81</w:t>
            </w:r>
          </w:p>
        </w:tc>
      </w:tr>
      <w:tr w:rsidR="00E73867" w:rsidRPr="00E73867" w14:paraId="76DC4E47" w14:textId="77777777" w:rsidTr="00E73867">
        <w:trPr>
          <w:trHeight w:val="372"/>
        </w:trPr>
        <w:tc>
          <w:tcPr>
            <w:tcW w:w="932" w:type="dxa"/>
            <w:vMerge w:val="restart"/>
          </w:tcPr>
          <w:p w14:paraId="0A4F3DDC" w14:textId="6A4C27FE" w:rsidR="00E73867" w:rsidRPr="00E73867" w:rsidRDefault="00E73867" w:rsidP="00E73867">
            <w:pPr>
              <w:spacing w:after="0"/>
              <w:jc w:val="center"/>
              <w:rPr>
                <w:rFonts w:eastAsia="宋体"/>
                <w:lang w:eastAsia="zh-CN"/>
              </w:rPr>
            </w:pPr>
            <w:r>
              <w:rPr>
                <w:rFonts w:eastAsia="宋体"/>
                <w:lang w:eastAsia="zh-CN"/>
              </w:rPr>
              <w:t>Target cell</w:t>
            </w:r>
          </w:p>
        </w:tc>
        <w:tc>
          <w:tcPr>
            <w:tcW w:w="649" w:type="dxa"/>
          </w:tcPr>
          <w:p w14:paraId="368F34FC" w14:textId="6986F615" w:rsidR="00E73867" w:rsidRPr="00E73867" w:rsidRDefault="00E73867" w:rsidP="00E73867">
            <w:pPr>
              <w:spacing w:after="0"/>
              <w:jc w:val="center"/>
              <w:rPr>
                <w:rFonts w:eastAsia="宋体"/>
                <w:lang w:eastAsia="zh-CN"/>
              </w:rPr>
            </w:pPr>
            <w:r>
              <w:rPr>
                <w:rFonts w:eastAsia="宋体"/>
                <w:lang w:eastAsia="zh-CN"/>
              </w:rPr>
              <w:t>5%</w:t>
            </w:r>
          </w:p>
        </w:tc>
        <w:tc>
          <w:tcPr>
            <w:tcW w:w="820" w:type="dxa"/>
            <w:noWrap/>
            <w:hideMark/>
          </w:tcPr>
          <w:p w14:paraId="4883B06D" w14:textId="6CEC0BD7" w:rsidR="00E73867" w:rsidRPr="00E73867" w:rsidRDefault="00E73867" w:rsidP="00E73867">
            <w:pPr>
              <w:spacing w:after="0"/>
              <w:jc w:val="center"/>
              <w:rPr>
                <w:rFonts w:eastAsia="宋体"/>
                <w:lang w:eastAsia="zh-CN"/>
              </w:rPr>
            </w:pPr>
            <w:r w:rsidRPr="00E73867">
              <w:rPr>
                <w:rFonts w:eastAsia="宋体"/>
                <w:lang w:eastAsia="zh-CN"/>
              </w:rPr>
              <w:t>-0.21</w:t>
            </w:r>
          </w:p>
        </w:tc>
        <w:tc>
          <w:tcPr>
            <w:tcW w:w="820" w:type="dxa"/>
            <w:noWrap/>
            <w:hideMark/>
          </w:tcPr>
          <w:p w14:paraId="7F14128A" w14:textId="77777777" w:rsidR="00E73867" w:rsidRPr="00E73867" w:rsidRDefault="00E73867" w:rsidP="00E73867">
            <w:pPr>
              <w:spacing w:after="0"/>
              <w:jc w:val="center"/>
              <w:rPr>
                <w:rFonts w:eastAsia="宋体"/>
                <w:lang w:eastAsia="zh-CN"/>
              </w:rPr>
            </w:pPr>
            <w:r w:rsidRPr="00E73867">
              <w:rPr>
                <w:rFonts w:eastAsia="宋体"/>
                <w:lang w:eastAsia="zh-CN"/>
              </w:rPr>
              <w:t>-0.48</w:t>
            </w:r>
          </w:p>
        </w:tc>
        <w:tc>
          <w:tcPr>
            <w:tcW w:w="987" w:type="dxa"/>
            <w:noWrap/>
            <w:hideMark/>
          </w:tcPr>
          <w:p w14:paraId="40184599" w14:textId="77777777" w:rsidR="00E73867" w:rsidRPr="00E73867" w:rsidRDefault="00E73867" w:rsidP="00E73867">
            <w:pPr>
              <w:spacing w:after="0"/>
              <w:jc w:val="center"/>
              <w:rPr>
                <w:rFonts w:eastAsia="宋体"/>
                <w:lang w:eastAsia="zh-CN"/>
              </w:rPr>
            </w:pPr>
            <w:r w:rsidRPr="00E73867">
              <w:rPr>
                <w:rFonts w:eastAsia="宋体"/>
                <w:lang w:eastAsia="zh-CN"/>
              </w:rPr>
              <w:t>-0.83</w:t>
            </w:r>
          </w:p>
        </w:tc>
        <w:tc>
          <w:tcPr>
            <w:tcW w:w="987" w:type="dxa"/>
            <w:noWrap/>
            <w:hideMark/>
          </w:tcPr>
          <w:p w14:paraId="7E32D605" w14:textId="77777777" w:rsidR="00E73867" w:rsidRPr="00E73867" w:rsidRDefault="00E73867" w:rsidP="00E73867">
            <w:pPr>
              <w:spacing w:after="0"/>
              <w:jc w:val="center"/>
              <w:rPr>
                <w:rFonts w:eastAsia="宋体"/>
                <w:lang w:eastAsia="zh-CN"/>
              </w:rPr>
            </w:pPr>
            <w:r w:rsidRPr="00E73867">
              <w:rPr>
                <w:rFonts w:eastAsia="宋体"/>
                <w:lang w:eastAsia="zh-CN"/>
              </w:rPr>
              <w:t>-1.18</w:t>
            </w:r>
          </w:p>
        </w:tc>
        <w:tc>
          <w:tcPr>
            <w:tcW w:w="987" w:type="dxa"/>
            <w:noWrap/>
            <w:hideMark/>
          </w:tcPr>
          <w:p w14:paraId="7F497D0B" w14:textId="77777777" w:rsidR="00E73867" w:rsidRPr="00E73867" w:rsidRDefault="00E73867" w:rsidP="00E73867">
            <w:pPr>
              <w:spacing w:after="0"/>
              <w:jc w:val="center"/>
              <w:rPr>
                <w:rFonts w:eastAsia="宋体"/>
                <w:lang w:eastAsia="zh-CN"/>
              </w:rPr>
            </w:pPr>
            <w:r w:rsidRPr="00E73867">
              <w:rPr>
                <w:rFonts w:eastAsia="宋体"/>
                <w:lang w:eastAsia="zh-CN"/>
              </w:rPr>
              <w:t>-1.69</w:t>
            </w:r>
          </w:p>
        </w:tc>
        <w:tc>
          <w:tcPr>
            <w:tcW w:w="987" w:type="dxa"/>
            <w:noWrap/>
            <w:hideMark/>
          </w:tcPr>
          <w:p w14:paraId="414EF952" w14:textId="77777777" w:rsidR="00E73867" w:rsidRPr="00E73867" w:rsidRDefault="00E73867" w:rsidP="00E73867">
            <w:pPr>
              <w:spacing w:after="0"/>
              <w:jc w:val="center"/>
              <w:rPr>
                <w:rFonts w:eastAsia="宋体"/>
                <w:lang w:eastAsia="zh-CN"/>
              </w:rPr>
            </w:pPr>
            <w:r w:rsidRPr="00E73867">
              <w:rPr>
                <w:rFonts w:eastAsia="宋体"/>
                <w:lang w:eastAsia="zh-CN"/>
              </w:rPr>
              <w:t>-2.17</w:t>
            </w:r>
          </w:p>
        </w:tc>
        <w:tc>
          <w:tcPr>
            <w:tcW w:w="987" w:type="dxa"/>
            <w:noWrap/>
            <w:hideMark/>
          </w:tcPr>
          <w:p w14:paraId="0DBF8F0A" w14:textId="77777777" w:rsidR="00E73867" w:rsidRPr="00E73867" w:rsidRDefault="00E73867" w:rsidP="00E73867">
            <w:pPr>
              <w:spacing w:after="0"/>
              <w:jc w:val="center"/>
              <w:rPr>
                <w:rFonts w:eastAsia="宋体"/>
                <w:lang w:eastAsia="zh-CN"/>
              </w:rPr>
            </w:pPr>
            <w:r w:rsidRPr="00E73867">
              <w:rPr>
                <w:rFonts w:eastAsia="宋体"/>
                <w:lang w:eastAsia="zh-CN"/>
              </w:rPr>
              <w:t>-2.64</w:t>
            </w:r>
          </w:p>
        </w:tc>
        <w:tc>
          <w:tcPr>
            <w:tcW w:w="991" w:type="dxa"/>
            <w:noWrap/>
            <w:hideMark/>
          </w:tcPr>
          <w:p w14:paraId="08DF3AB8" w14:textId="77777777" w:rsidR="00E73867" w:rsidRPr="00E73867" w:rsidRDefault="00E73867" w:rsidP="00E73867">
            <w:pPr>
              <w:spacing w:after="0"/>
              <w:jc w:val="center"/>
              <w:rPr>
                <w:rFonts w:eastAsia="宋体"/>
                <w:lang w:eastAsia="zh-CN"/>
              </w:rPr>
            </w:pPr>
            <w:r w:rsidRPr="00E73867">
              <w:rPr>
                <w:rFonts w:eastAsia="宋体"/>
                <w:lang w:eastAsia="zh-CN"/>
              </w:rPr>
              <w:t>-3.08</w:t>
            </w:r>
          </w:p>
        </w:tc>
      </w:tr>
      <w:tr w:rsidR="00E73867" w:rsidRPr="00E73867" w14:paraId="53C3627C" w14:textId="77777777" w:rsidTr="00E73867">
        <w:trPr>
          <w:trHeight w:val="372"/>
        </w:trPr>
        <w:tc>
          <w:tcPr>
            <w:tcW w:w="932" w:type="dxa"/>
            <w:vMerge/>
          </w:tcPr>
          <w:p w14:paraId="5C132D36" w14:textId="77777777" w:rsidR="00E73867" w:rsidRPr="00E73867" w:rsidRDefault="00E73867" w:rsidP="00E73867">
            <w:pPr>
              <w:spacing w:after="0"/>
              <w:jc w:val="center"/>
              <w:rPr>
                <w:rFonts w:eastAsia="宋体"/>
                <w:lang w:eastAsia="zh-CN"/>
              </w:rPr>
            </w:pPr>
          </w:p>
        </w:tc>
        <w:tc>
          <w:tcPr>
            <w:tcW w:w="649" w:type="dxa"/>
          </w:tcPr>
          <w:p w14:paraId="5C867A4A" w14:textId="799B863A" w:rsidR="00E73867" w:rsidRPr="00E73867" w:rsidRDefault="00E73867" w:rsidP="00E73867">
            <w:pPr>
              <w:spacing w:after="0"/>
              <w:jc w:val="center"/>
              <w:rPr>
                <w:rFonts w:eastAsia="宋体"/>
                <w:lang w:eastAsia="zh-CN"/>
              </w:rPr>
            </w:pPr>
            <w:r>
              <w:rPr>
                <w:rFonts w:eastAsia="宋体"/>
                <w:lang w:eastAsia="zh-CN"/>
              </w:rPr>
              <w:t>95%</w:t>
            </w:r>
          </w:p>
        </w:tc>
        <w:tc>
          <w:tcPr>
            <w:tcW w:w="820" w:type="dxa"/>
            <w:noWrap/>
            <w:hideMark/>
          </w:tcPr>
          <w:p w14:paraId="371F0A1B" w14:textId="2EF08762" w:rsidR="00E73867" w:rsidRPr="00E73867" w:rsidRDefault="00E73867" w:rsidP="00E73867">
            <w:pPr>
              <w:spacing w:after="0"/>
              <w:jc w:val="center"/>
              <w:rPr>
                <w:rFonts w:eastAsia="宋体"/>
                <w:lang w:eastAsia="zh-CN"/>
              </w:rPr>
            </w:pPr>
            <w:r w:rsidRPr="00E73867">
              <w:rPr>
                <w:rFonts w:eastAsia="宋体"/>
                <w:lang w:eastAsia="zh-CN"/>
              </w:rPr>
              <w:t>0.18</w:t>
            </w:r>
          </w:p>
        </w:tc>
        <w:tc>
          <w:tcPr>
            <w:tcW w:w="820" w:type="dxa"/>
            <w:noWrap/>
            <w:hideMark/>
          </w:tcPr>
          <w:p w14:paraId="3CD38C12" w14:textId="77777777" w:rsidR="00E73867" w:rsidRPr="00E73867" w:rsidRDefault="00E73867" w:rsidP="00E73867">
            <w:pPr>
              <w:spacing w:after="0"/>
              <w:jc w:val="center"/>
              <w:rPr>
                <w:rFonts w:eastAsia="宋体"/>
                <w:lang w:eastAsia="zh-CN"/>
              </w:rPr>
            </w:pPr>
            <w:r w:rsidRPr="00E73867">
              <w:rPr>
                <w:rFonts w:eastAsia="宋体"/>
                <w:lang w:eastAsia="zh-CN"/>
              </w:rPr>
              <w:t>0.44</w:t>
            </w:r>
          </w:p>
        </w:tc>
        <w:tc>
          <w:tcPr>
            <w:tcW w:w="987" w:type="dxa"/>
            <w:noWrap/>
            <w:hideMark/>
          </w:tcPr>
          <w:p w14:paraId="1AB15559" w14:textId="77777777" w:rsidR="00E73867" w:rsidRPr="00E73867" w:rsidRDefault="00E73867" w:rsidP="00E73867">
            <w:pPr>
              <w:spacing w:after="0"/>
              <w:jc w:val="center"/>
              <w:rPr>
                <w:rFonts w:eastAsia="宋体"/>
                <w:lang w:eastAsia="zh-CN"/>
              </w:rPr>
            </w:pPr>
            <w:r w:rsidRPr="00E73867">
              <w:rPr>
                <w:rFonts w:eastAsia="宋体"/>
                <w:lang w:eastAsia="zh-CN"/>
              </w:rPr>
              <w:t>0.76</w:t>
            </w:r>
          </w:p>
        </w:tc>
        <w:tc>
          <w:tcPr>
            <w:tcW w:w="987" w:type="dxa"/>
            <w:noWrap/>
            <w:hideMark/>
          </w:tcPr>
          <w:p w14:paraId="202403C3" w14:textId="77777777" w:rsidR="00E73867" w:rsidRPr="00E73867" w:rsidRDefault="00E73867" w:rsidP="00E73867">
            <w:pPr>
              <w:spacing w:after="0"/>
              <w:jc w:val="center"/>
              <w:rPr>
                <w:rFonts w:eastAsia="宋体"/>
                <w:lang w:eastAsia="zh-CN"/>
              </w:rPr>
            </w:pPr>
            <w:r w:rsidRPr="00E73867">
              <w:rPr>
                <w:rFonts w:eastAsia="宋体"/>
                <w:lang w:eastAsia="zh-CN"/>
              </w:rPr>
              <w:t>1.17</w:t>
            </w:r>
          </w:p>
        </w:tc>
        <w:tc>
          <w:tcPr>
            <w:tcW w:w="987" w:type="dxa"/>
            <w:noWrap/>
            <w:hideMark/>
          </w:tcPr>
          <w:p w14:paraId="20B10DCF" w14:textId="77777777" w:rsidR="00E73867" w:rsidRPr="00E73867" w:rsidRDefault="00E73867" w:rsidP="00E73867">
            <w:pPr>
              <w:spacing w:after="0"/>
              <w:jc w:val="center"/>
              <w:rPr>
                <w:rFonts w:eastAsia="宋体"/>
                <w:lang w:eastAsia="zh-CN"/>
              </w:rPr>
            </w:pPr>
            <w:r w:rsidRPr="00E73867">
              <w:rPr>
                <w:rFonts w:eastAsia="宋体"/>
                <w:lang w:eastAsia="zh-CN"/>
              </w:rPr>
              <w:t>1.58</w:t>
            </w:r>
          </w:p>
        </w:tc>
        <w:tc>
          <w:tcPr>
            <w:tcW w:w="987" w:type="dxa"/>
            <w:noWrap/>
            <w:hideMark/>
          </w:tcPr>
          <w:p w14:paraId="436B79FE" w14:textId="77777777" w:rsidR="00E73867" w:rsidRPr="00E73867" w:rsidRDefault="00E73867" w:rsidP="00E73867">
            <w:pPr>
              <w:spacing w:after="0"/>
              <w:jc w:val="center"/>
              <w:rPr>
                <w:rFonts w:eastAsia="宋体"/>
                <w:lang w:eastAsia="zh-CN"/>
              </w:rPr>
            </w:pPr>
            <w:r w:rsidRPr="00E73867">
              <w:rPr>
                <w:rFonts w:eastAsia="宋体"/>
                <w:lang w:eastAsia="zh-CN"/>
              </w:rPr>
              <w:t>1.89</w:t>
            </w:r>
          </w:p>
        </w:tc>
        <w:tc>
          <w:tcPr>
            <w:tcW w:w="987" w:type="dxa"/>
            <w:noWrap/>
            <w:hideMark/>
          </w:tcPr>
          <w:p w14:paraId="0D33DD2B" w14:textId="77777777" w:rsidR="00E73867" w:rsidRPr="00E73867" w:rsidRDefault="00E73867" w:rsidP="00E73867">
            <w:pPr>
              <w:spacing w:after="0"/>
              <w:jc w:val="center"/>
              <w:rPr>
                <w:rFonts w:eastAsia="宋体"/>
                <w:lang w:eastAsia="zh-CN"/>
              </w:rPr>
            </w:pPr>
            <w:r w:rsidRPr="00E73867">
              <w:rPr>
                <w:rFonts w:eastAsia="宋体"/>
                <w:lang w:eastAsia="zh-CN"/>
              </w:rPr>
              <w:t>2.42</w:t>
            </w:r>
          </w:p>
        </w:tc>
        <w:tc>
          <w:tcPr>
            <w:tcW w:w="991" w:type="dxa"/>
            <w:noWrap/>
            <w:hideMark/>
          </w:tcPr>
          <w:p w14:paraId="19B87092" w14:textId="77777777" w:rsidR="00E73867" w:rsidRPr="00E73867" w:rsidRDefault="00E73867" w:rsidP="00E73867">
            <w:pPr>
              <w:spacing w:after="0"/>
              <w:jc w:val="center"/>
              <w:rPr>
                <w:rFonts w:eastAsia="宋体"/>
                <w:lang w:eastAsia="zh-CN"/>
              </w:rPr>
            </w:pPr>
            <w:r w:rsidRPr="00E73867">
              <w:rPr>
                <w:rFonts w:eastAsia="宋体"/>
                <w:lang w:eastAsia="zh-CN"/>
              </w:rPr>
              <w:t>2.74</w:t>
            </w:r>
          </w:p>
        </w:tc>
      </w:tr>
    </w:tbl>
    <w:p w14:paraId="01265BFF" w14:textId="77777777" w:rsidR="008B69A3" w:rsidRDefault="008B69A3" w:rsidP="00FE4868">
      <w:pPr>
        <w:spacing w:after="0"/>
        <w:jc w:val="both"/>
        <w:rPr>
          <w:rFonts w:eastAsia="宋体"/>
          <w:lang w:val="en-US" w:eastAsia="zh-CN"/>
        </w:rPr>
      </w:pPr>
    </w:p>
    <w:p w14:paraId="693C2179" w14:textId="48C641CF" w:rsidR="00BC5C4A" w:rsidRDefault="00BC5C4A" w:rsidP="00FE4868">
      <w:pPr>
        <w:spacing w:after="0"/>
        <w:jc w:val="both"/>
        <w:rPr>
          <w:rFonts w:eastAsia="宋体"/>
          <w:lang w:eastAsia="zh-CN"/>
        </w:rPr>
      </w:pPr>
      <w:r>
        <w:rPr>
          <w:rFonts w:eastAsia="宋体"/>
          <w:lang w:eastAsia="zh-CN"/>
        </w:rPr>
        <w:t xml:space="preserve">RAN4 need to discuss how to define the requirements, e.g., define different requirements for several TTT values or define a unified requirement. </w:t>
      </w:r>
      <w:r>
        <w:rPr>
          <w:rFonts w:eastAsia="宋体" w:hint="eastAsia"/>
          <w:lang w:eastAsia="zh-CN"/>
        </w:rPr>
        <w:t xml:space="preserve">From our point, we prefer not to define a set of requirements. </w:t>
      </w:r>
      <w:r>
        <w:rPr>
          <w:rFonts w:eastAsia="宋体"/>
          <w:lang w:eastAsia="zh-CN"/>
        </w:rPr>
        <w:t>As far as we know, 320ms is a typical value for TTT.</w:t>
      </w:r>
      <w:r>
        <w:rPr>
          <w:rFonts w:eastAsia="宋体" w:hint="eastAsia"/>
          <w:lang w:eastAsia="zh-CN"/>
        </w:rPr>
        <w:t xml:space="preserve"> If to define a unified requirement, we prefer to choose TTT as 320ms. Regard the reference UE behaviour, we prefer UE do the prediction </w:t>
      </w:r>
      <w:r w:rsidRPr="00BC5C4A">
        <w:rPr>
          <w:rFonts w:eastAsia="宋体"/>
          <w:lang w:eastAsia="zh-CN"/>
        </w:rPr>
        <w:t xml:space="preserve">when enter condition of </w:t>
      </w:r>
      <w:r w:rsidR="005247E2">
        <w:rPr>
          <w:rFonts w:eastAsia="宋体" w:hint="eastAsia"/>
          <w:lang w:eastAsia="zh-CN"/>
        </w:rPr>
        <w:t xml:space="preserve">the </w:t>
      </w:r>
      <w:r w:rsidRPr="00BC5C4A">
        <w:rPr>
          <w:rFonts w:eastAsia="宋体"/>
          <w:lang w:eastAsia="zh-CN"/>
        </w:rPr>
        <w:t>event is met as in Fig.1.</w:t>
      </w:r>
      <w:r>
        <w:rPr>
          <w:rFonts w:eastAsia="宋体" w:hint="eastAsia"/>
          <w:lang w:eastAsia="zh-CN"/>
        </w:rPr>
        <w:t xml:space="preserve"> If some UE can predict more accurate, those UE can do the prediction earlier and PW may be longer. </w:t>
      </w:r>
    </w:p>
    <w:p w14:paraId="53C9590B" w14:textId="1D030F58" w:rsidR="00BC5C4A" w:rsidRPr="007C35A4" w:rsidRDefault="00BC5C4A" w:rsidP="007C35A4">
      <w:pPr>
        <w:spacing w:before="120" w:after="120"/>
        <w:jc w:val="both"/>
        <w:rPr>
          <w:rFonts w:eastAsia="宋体"/>
          <w:b/>
          <w:bCs/>
          <w:lang w:eastAsia="zh-CN"/>
        </w:rPr>
      </w:pPr>
      <w:r>
        <w:rPr>
          <w:rFonts w:eastAsia="宋体" w:hint="eastAsia"/>
          <w:b/>
          <w:bCs/>
          <w:lang w:val="en-US" w:eastAsia="zh-CN"/>
        </w:rPr>
        <w:t>Observation</w:t>
      </w:r>
      <w:r>
        <w:rPr>
          <w:rFonts w:eastAsia="Times New Roman"/>
          <w:b/>
          <w:bCs/>
          <w:lang w:val="en-US"/>
        </w:rPr>
        <w:t xml:space="preserve"> 1</w:t>
      </w:r>
      <w:r>
        <w:rPr>
          <w:rFonts w:eastAsia="Times New Roman"/>
          <w:b/>
          <w:bCs/>
        </w:rPr>
        <w:t xml:space="preserve">: </w:t>
      </w:r>
      <w:r>
        <w:rPr>
          <w:rFonts w:eastAsia="宋体" w:hint="eastAsia"/>
          <w:b/>
          <w:bCs/>
          <w:lang w:eastAsia="zh-CN"/>
        </w:rPr>
        <w:t>T</w:t>
      </w:r>
      <w:r w:rsidRPr="00BC5C4A">
        <w:rPr>
          <w:rFonts w:eastAsia="Times New Roman"/>
          <w:b/>
          <w:bCs/>
        </w:rPr>
        <w:t>he longer PW is, the worse the absolute RSRP accuracy is</w:t>
      </w:r>
      <w:r>
        <w:rPr>
          <w:rFonts w:eastAsia="Times New Roman"/>
          <w:b/>
          <w:bCs/>
        </w:rPr>
        <w:t>.</w:t>
      </w:r>
    </w:p>
    <w:p w14:paraId="20D970C8" w14:textId="49027F47" w:rsidR="005247E2" w:rsidRDefault="00BC5C4A" w:rsidP="007C35A4">
      <w:pPr>
        <w:spacing w:before="120" w:after="120"/>
        <w:jc w:val="both"/>
        <w:rPr>
          <w:rFonts w:eastAsia="宋体"/>
          <w:b/>
          <w:bCs/>
          <w:lang w:eastAsia="zh-CN"/>
        </w:rPr>
      </w:pPr>
      <w:r>
        <w:rPr>
          <w:rFonts w:eastAsia="宋体"/>
          <w:b/>
          <w:bCs/>
          <w:lang w:val="en-US" w:eastAsia="zh-CN"/>
        </w:rPr>
        <w:t>Proposal</w:t>
      </w:r>
      <w:r>
        <w:rPr>
          <w:rFonts w:eastAsia="Times New Roman"/>
          <w:b/>
          <w:bCs/>
          <w:lang w:val="en-US"/>
        </w:rPr>
        <w:t xml:space="preserve"> </w:t>
      </w:r>
      <w:r w:rsidR="002052A4">
        <w:rPr>
          <w:rFonts w:eastAsia="宋体"/>
          <w:b/>
          <w:bCs/>
          <w:lang w:val="en-US" w:eastAsia="zh-CN"/>
        </w:rPr>
        <w:t>2</w:t>
      </w:r>
      <w:r>
        <w:rPr>
          <w:rFonts w:eastAsia="Times New Roman"/>
          <w:b/>
          <w:bCs/>
        </w:rPr>
        <w:t xml:space="preserve">: </w:t>
      </w:r>
      <w:r w:rsidR="005247E2">
        <w:rPr>
          <w:rFonts w:eastAsia="宋体" w:hint="eastAsia"/>
          <w:b/>
          <w:bCs/>
          <w:lang w:eastAsia="zh-CN"/>
        </w:rPr>
        <w:t>Prefer not to define a set of requirements for different TTT values. Further discuss which TTT value to define requirements for.</w:t>
      </w:r>
    </w:p>
    <w:p w14:paraId="3F14A761" w14:textId="5D10A035" w:rsidR="00BC5C4A" w:rsidRDefault="005247E2" w:rsidP="007C35A4">
      <w:pPr>
        <w:spacing w:before="120" w:after="120"/>
        <w:jc w:val="both"/>
        <w:rPr>
          <w:rFonts w:eastAsia="宋体"/>
          <w:b/>
          <w:bCs/>
          <w:lang w:eastAsia="zh-CN"/>
        </w:rPr>
      </w:pPr>
      <w:r>
        <w:rPr>
          <w:rFonts w:eastAsia="宋体" w:hint="eastAsia"/>
          <w:b/>
          <w:bCs/>
          <w:lang w:eastAsia="zh-CN"/>
        </w:rPr>
        <w:t xml:space="preserve">Propose </w:t>
      </w:r>
      <w:r w:rsidR="002052A4">
        <w:rPr>
          <w:rFonts w:eastAsia="宋体"/>
          <w:b/>
          <w:bCs/>
          <w:lang w:eastAsia="zh-CN"/>
        </w:rPr>
        <w:t>3</w:t>
      </w:r>
      <w:r>
        <w:rPr>
          <w:rFonts w:eastAsia="宋体" w:hint="eastAsia"/>
          <w:b/>
          <w:bCs/>
          <w:lang w:eastAsia="zh-CN"/>
        </w:rPr>
        <w:t xml:space="preserve">: </w:t>
      </w:r>
      <w:r w:rsidR="00BC5C4A" w:rsidRPr="005247E2">
        <w:rPr>
          <w:rFonts w:eastAsia="宋体"/>
          <w:b/>
          <w:bCs/>
          <w:lang w:eastAsia="zh-CN"/>
        </w:rPr>
        <w:t>For measurement event prediction,</w:t>
      </w:r>
      <w:r w:rsidR="00344013">
        <w:rPr>
          <w:rFonts w:eastAsia="宋体"/>
          <w:b/>
          <w:bCs/>
          <w:lang w:eastAsia="zh-CN"/>
        </w:rPr>
        <w:t xml:space="preserve"> for the purpose of </w:t>
      </w:r>
      <w:r w:rsidR="002D4841">
        <w:rPr>
          <w:rFonts w:eastAsia="宋体"/>
          <w:b/>
          <w:bCs/>
          <w:lang w:eastAsia="zh-CN"/>
        </w:rPr>
        <w:t xml:space="preserve">defining requirements, </w:t>
      </w:r>
      <w:r>
        <w:rPr>
          <w:rFonts w:eastAsia="宋体" w:hint="eastAsia"/>
          <w:b/>
          <w:bCs/>
          <w:lang w:eastAsia="zh-CN"/>
        </w:rPr>
        <w:t xml:space="preserve">the assumed UE behaviour is that UE starts to predict when </w:t>
      </w:r>
      <w:r w:rsidRPr="005247E2">
        <w:rPr>
          <w:rFonts w:eastAsia="宋体"/>
          <w:b/>
          <w:bCs/>
          <w:lang w:eastAsia="zh-CN"/>
        </w:rPr>
        <w:t xml:space="preserve">enter condition of </w:t>
      </w:r>
      <w:r w:rsidR="00344013">
        <w:rPr>
          <w:rFonts w:eastAsia="宋体" w:hint="eastAsia"/>
          <w:b/>
          <w:bCs/>
          <w:lang w:eastAsia="zh-CN"/>
        </w:rPr>
        <w:t>the</w:t>
      </w:r>
      <w:r w:rsidRPr="005247E2">
        <w:rPr>
          <w:rFonts w:eastAsia="宋体"/>
          <w:b/>
          <w:bCs/>
          <w:lang w:eastAsia="zh-CN"/>
        </w:rPr>
        <w:t xml:space="preserve"> event is met</w:t>
      </w:r>
      <w:r w:rsidR="00BC5C4A" w:rsidRPr="005247E2">
        <w:rPr>
          <w:rFonts w:eastAsia="宋体"/>
          <w:b/>
          <w:bCs/>
          <w:lang w:eastAsia="zh-CN"/>
        </w:rPr>
        <w:t>.</w:t>
      </w:r>
    </w:p>
    <w:p w14:paraId="7CEE49F3" w14:textId="77777777" w:rsidR="004B0172" w:rsidRDefault="004B0172" w:rsidP="007C35A4">
      <w:pPr>
        <w:spacing w:before="120" w:after="120"/>
        <w:jc w:val="both"/>
        <w:rPr>
          <w:rFonts w:eastAsia="宋体"/>
          <w:b/>
          <w:bCs/>
          <w:lang w:eastAsia="zh-CN"/>
        </w:rPr>
      </w:pPr>
    </w:p>
    <w:p w14:paraId="5A7EF382" w14:textId="7F932782" w:rsidR="008F5F09" w:rsidRPr="008F5F09" w:rsidRDefault="00CC2F16" w:rsidP="008F5F09">
      <w:pPr>
        <w:jc w:val="both"/>
        <w:rPr>
          <w:rFonts w:eastAsia="宋体"/>
          <w:lang w:eastAsia="zh-CN"/>
        </w:rPr>
      </w:pPr>
      <w:r>
        <w:rPr>
          <w:rFonts w:eastAsia="宋体"/>
          <w:lang w:eastAsia="zh-CN"/>
        </w:rPr>
        <w:t>In SI phase, it was agreed that “</w:t>
      </w:r>
      <w:r>
        <w:rPr>
          <w:lang w:eastAsia="zh-CN"/>
        </w:rPr>
        <w:t>If the report includes the predicted RSRPs corresponding to the predicted event occurrence time, the absolute and/or relative accuracy requirement for the predicted RSRP will be defined.</w:t>
      </w:r>
      <w:r>
        <w:rPr>
          <w:rFonts w:eastAsia="宋体"/>
          <w:lang w:eastAsia="zh-CN"/>
        </w:rPr>
        <w:t xml:space="preserve">” </w:t>
      </w:r>
      <w:r w:rsidR="003F7EBB">
        <w:rPr>
          <w:rFonts w:eastAsia="宋体"/>
          <w:lang w:eastAsia="zh-CN"/>
        </w:rPr>
        <w:t xml:space="preserve">Last meeting, there were many proposals </w:t>
      </w:r>
      <w:r>
        <w:rPr>
          <w:rFonts w:eastAsia="宋体"/>
          <w:lang w:eastAsia="zh-CN"/>
        </w:rPr>
        <w:t xml:space="preserve">discussing </w:t>
      </w:r>
      <w:r w:rsidR="0043224E">
        <w:rPr>
          <w:rFonts w:eastAsia="宋体"/>
          <w:lang w:eastAsia="zh-CN"/>
        </w:rPr>
        <w:t>other metrics except predicted RSRP accuracy.</w:t>
      </w:r>
    </w:p>
    <w:p w14:paraId="467B8B3E" w14:textId="3541DD16" w:rsidR="008F5F09" w:rsidRDefault="007E78EB" w:rsidP="008F5F09">
      <w:pPr>
        <w:jc w:val="both"/>
        <w:rPr>
          <w:rFonts w:eastAsia="宋体"/>
          <w:lang w:eastAsia="zh-CN"/>
        </w:rPr>
      </w:pPr>
      <w:r>
        <w:rPr>
          <w:rFonts w:eastAsia="宋体"/>
          <w:lang w:eastAsia="zh-CN"/>
        </w:rPr>
        <w:t xml:space="preserve">In legacy event triggered L3 report, UE will also report the measurement results. For event prediction, we think UE will report L3 results, either measurement results or predicted results. Whether UE will report more information, it is still pending on RAN2 discussion. </w:t>
      </w:r>
      <w:r w:rsidR="0005247C">
        <w:rPr>
          <w:rFonts w:eastAsia="宋体"/>
          <w:lang w:eastAsia="zh-CN"/>
        </w:rPr>
        <w:t>We think it is too early to conclude anything but RAN4 can discuss the motivation of other proposed metrics to align the understanding at first.</w:t>
      </w:r>
    </w:p>
    <w:p w14:paraId="151A744B" w14:textId="319BAE91" w:rsidR="00311F0D" w:rsidRPr="00311F0D" w:rsidRDefault="0005247C" w:rsidP="00311F0D">
      <w:pPr>
        <w:spacing w:before="120" w:after="120"/>
        <w:jc w:val="both"/>
        <w:rPr>
          <w:rFonts w:eastAsia="宋体"/>
          <w:b/>
          <w:bCs/>
          <w:lang w:eastAsia="zh-CN"/>
        </w:rPr>
      </w:pPr>
      <w:r>
        <w:rPr>
          <w:rFonts w:eastAsia="宋体"/>
          <w:b/>
          <w:bCs/>
          <w:lang w:eastAsia="zh-CN"/>
        </w:rPr>
        <w:t xml:space="preserve">Propose </w:t>
      </w:r>
      <w:r w:rsidR="004211C8">
        <w:rPr>
          <w:rFonts w:eastAsia="宋体"/>
          <w:b/>
          <w:bCs/>
          <w:lang w:eastAsia="zh-CN"/>
        </w:rPr>
        <w:t>4</w:t>
      </w:r>
      <w:r>
        <w:rPr>
          <w:rFonts w:eastAsia="宋体"/>
          <w:b/>
          <w:bCs/>
          <w:lang w:eastAsia="zh-CN"/>
        </w:rPr>
        <w:t xml:space="preserve">: For the metrics used to evaluate the performance of measurement event prediction, </w:t>
      </w:r>
      <w:r w:rsidRPr="0005247C">
        <w:rPr>
          <w:rFonts w:eastAsia="宋体"/>
          <w:b/>
          <w:bCs/>
          <w:lang w:eastAsia="zh-CN"/>
        </w:rPr>
        <w:t xml:space="preserve">it is too early to conclude anything but RAN4 can </w:t>
      </w:r>
      <w:r>
        <w:rPr>
          <w:rFonts w:eastAsia="宋体"/>
          <w:b/>
          <w:bCs/>
          <w:lang w:eastAsia="zh-CN"/>
        </w:rPr>
        <w:t>align the understanding of</w:t>
      </w:r>
      <w:r w:rsidRPr="0005247C">
        <w:rPr>
          <w:rFonts w:eastAsia="宋体"/>
          <w:b/>
          <w:bCs/>
          <w:lang w:eastAsia="zh-CN"/>
        </w:rPr>
        <w:t xml:space="preserve"> other proposed metrics at first</w:t>
      </w:r>
      <w:r>
        <w:rPr>
          <w:rFonts w:eastAsia="宋体"/>
          <w:b/>
          <w:bCs/>
          <w:lang w:eastAsia="zh-CN"/>
        </w:rPr>
        <w:t>.</w:t>
      </w:r>
    </w:p>
    <w:p w14:paraId="534DE015" w14:textId="3C84C44C" w:rsidR="0052530E" w:rsidRPr="00311F0D" w:rsidRDefault="0026264F" w:rsidP="00311F0D">
      <w:pPr>
        <w:jc w:val="both"/>
        <w:rPr>
          <w:rFonts w:eastAsia="宋体"/>
          <w:lang w:eastAsia="zh-CN"/>
        </w:rPr>
      </w:pPr>
      <w:r w:rsidRPr="0026264F">
        <w:rPr>
          <w:rFonts w:eastAsia="宋体"/>
          <w:lang w:eastAsia="zh-CN"/>
        </w:rPr>
        <w:t xml:space="preserve">In our understanding, </w:t>
      </w:r>
      <w:r w:rsidR="00311F0D">
        <w:rPr>
          <w:rFonts w:eastAsia="宋体"/>
          <w:lang w:eastAsia="zh-CN"/>
        </w:rPr>
        <w:t>there are mainly three other metrics to discuss:</w:t>
      </w:r>
    </w:p>
    <w:p w14:paraId="6156DE29" w14:textId="64B77B33" w:rsidR="008F5F09" w:rsidRPr="0026264F" w:rsidRDefault="008F5F09" w:rsidP="008F5F09">
      <w:pPr>
        <w:numPr>
          <w:ilvl w:val="0"/>
          <w:numId w:val="53"/>
        </w:numPr>
        <w:ind w:left="867" w:hanging="357"/>
        <w:rPr>
          <w:rFonts w:eastAsia="宋体"/>
          <w:lang w:val="en-US" w:eastAsia="en-US"/>
        </w:rPr>
      </w:pPr>
      <w:r>
        <w:t>Event prediction latency</w:t>
      </w:r>
      <w:r w:rsidR="00311F0D">
        <w:t xml:space="preserve">: </w:t>
      </w:r>
      <w:r>
        <w:t xml:space="preserve">how far ahead of </w:t>
      </w:r>
      <w:r w:rsidR="00C65D1B">
        <w:t xml:space="preserve">the </w:t>
      </w:r>
      <w:r>
        <w:t xml:space="preserve">ground truth event occurrence time the event is </w:t>
      </w:r>
      <w:proofErr w:type="gramStart"/>
      <w:r>
        <w:t>predicted</w:t>
      </w:r>
      <w:proofErr w:type="gramEnd"/>
    </w:p>
    <w:p w14:paraId="5C1EB74E" w14:textId="7E01341B" w:rsidR="0026264F" w:rsidRPr="0026264F" w:rsidRDefault="0026264F" w:rsidP="00C65D1B">
      <w:pPr>
        <w:numPr>
          <w:ilvl w:val="0"/>
          <w:numId w:val="53"/>
        </w:numPr>
        <w:ind w:left="867" w:hanging="357"/>
      </w:pPr>
      <w:r w:rsidRPr="0026264F">
        <w:t xml:space="preserve">Successful event </w:t>
      </w:r>
      <w:r w:rsidR="00C94A4D">
        <w:t>prediction</w:t>
      </w:r>
      <w:r w:rsidRPr="0026264F">
        <w:t xml:space="preserve"> rate: </w:t>
      </w:r>
      <w:r w:rsidR="00C65D1B">
        <w:t>The rate that UE can predict the event successfully if an event will occur.</w:t>
      </w:r>
    </w:p>
    <w:p w14:paraId="6D506AD5" w14:textId="08D3FA51" w:rsidR="0026264F" w:rsidRPr="00C65D1B" w:rsidRDefault="0026264F" w:rsidP="00C65D1B">
      <w:pPr>
        <w:numPr>
          <w:ilvl w:val="0"/>
          <w:numId w:val="53"/>
        </w:numPr>
        <w:ind w:left="867" w:hanging="357"/>
        <w:rPr>
          <w:rFonts w:eastAsia="宋体"/>
          <w:lang w:val="en-US" w:eastAsia="en-US"/>
        </w:rPr>
      </w:pPr>
      <w:r w:rsidRPr="0026264F">
        <w:t xml:space="preserve">False alarm rate: The </w:t>
      </w:r>
      <w:r w:rsidR="00C65D1B">
        <w:t xml:space="preserve">rate that an event will not occur, but UE predicts that there will be an event. </w:t>
      </w:r>
    </w:p>
    <w:p w14:paraId="2D55D4BE" w14:textId="3BFE5DA2" w:rsidR="008F5F09" w:rsidRPr="008F5F09" w:rsidRDefault="00A97FC5" w:rsidP="008F5F09">
      <w:pPr>
        <w:jc w:val="both"/>
        <w:rPr>
          <w:rFonts w:eastAsia="宋体"/>
          <w:lang w:val="en-US" w:eastAsia="zh-CN"/>
        </w:rPr>
      </w:pPr>
      <w:r w:rsidRPr="00A97FC5">
        <w:rPr>
          <w:rFonts w:eastAsia="宋体"/>
          <w:lang w:eastAsia="zh-CN"/>
        </w:rPr>
        <w:drawing>
          <wp:inline distT="0" distB="0" distL="0" distR="0" wp14:anchorId="285AD589" wp14:editId="191FBEA4">
            <wp:extent cx="6120765" cy="948690"/>
            <wp:effectExtent l="0" t="0" r="0" b="0"/>
            <wp:docPr id="36" name="Picture 35">
              <a:extLst xmlns:a="http://schemas.openxmlformats.org/drawingml/2006/main">
                <a:ext uri="{FF2B5EF4-FFF2-40B4-BE49-F238E27FC236}">
                  <a16:creationId xmlns:a16="http://schemas.microsoft.com/office/drawing/2014/main" id="{5F730580-A5A4-5B93-9899-EAFB7E4DA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5F730580-A5A4-5B93-9899-EAFB7E4DA857}"/>
                        </a:ext>
                      </a:extLst>
                    </pic:cNvPr>
                    <pic:cNvPicPr>
                      <a:picLocks noChangeAspect="1"/>
                    </pic:cNvPicPr>
                  </pic:nvPicPr>
                  <pic:blipFill>
                    <a:blip r:embed="rId9"/>
                    <a:stretch>
                      <a:fillRect/>
                    </a:stretch>
                  </pic:blipFill>
                  <pic:spPr>
                    <a:xfrm>
                      <a:off x="0" y="0"/>
                      <a:ext cx="6120765" cy="948690"/>
                    </a:xfrm>
                    <a:prstGeom prst="rect">
                      <a:avLst/>
                    </a:prstGeom>
                  </pic:spPr>
                </pic:pic>
              </a:graphicData>
            </a:graphic>
          </wp:inline>
        </w:drawing>
      </w:r>
    </w:p>
    <w:p w14:paraId="6B031B8A" w14:textId="534CE7FA" w:rsidR="008418B6" w:rsidRDefault="008418B6" w:rsidP="00EF487B">
      <w:pPr>
        <w:jc w:val="both"/>
        <w:rPr>
          <w:rFonts w:eastAsia="宋体"/>
          <w:lang w:eastAsia="zh-CN"/>
        </w:rPr>
      </w:pPr>
      <w:r>
        <w:rPr>
          <w:rFonts w:eastAsia="宋体"/>
          <w:lang w:eastAsia="zh-CN"/>
        </w:rPr>
        <w:t xml:space="preserve">For event prediction latency, whether to have this metric highly depends on whether UE will report when the predict event occurs. </w:t>
      </w:r>
    </w:p>
    <w:p w14:paraId="0BEBDFDC" w14:textId="1E3E1FFC" w:rsidR="00664EBB" w:rsidRDefault="008418B6" w:rsidP="00EF487B">
      <w:pPr>
        <w:jc w:val="both"/>
        <w:rPr>
          <w:rFonts w:eastAsia="宋体"/>
          <w:lang w:eastAsia="zh-CN"/>
        </w:rPr>
      </w:pPr>
      <w:r>
        <w:rPr>
          <w:rFonts w:eastAsia="宋体"/>
          <w:lang w:eastAsia="zh-CN"/>
        </w:rPr>
        <w:t>For the other two</w:t>
      </w:r>
      <w:r w:rsidR="00EF487B">
        <w:rPr>
          <w:rFonts w:eastAsia="宋体"/>
          <w:lang w:eastAsia="zh-CN"/>
        </w:rPr>
        <w:t xml:space="preserve">, we take </w:t>
      </w:r>
      <w:r w:rsidR="00C94A4D">
        <w:rPr>
          <w:rFonts w:eastAsia="宋体"/>
          <w:lang w:eastAsia="zh-CN"/>
        </w:rPr>
        <w:t xml:space="preserve">A3 event for </w:t>
      </w:r>
      <w:r w:rsidR="00EF487B">
        <w:rPr>
          <w:rFonts w:eastAsia="宋体"/>
          <w:lang w:eastAsia="zh-CN"/>
        </w:rPr>
        <w:t xml:space="preserve">temporal predication Case A as an example for further discussion. According to RAN2 discussion, there can be two kinds of NW implementations upon receiving predicted event. </w:t>
      </w:r>
    </w:p>
    <w:p w14:paraId="4FAA384F" w14:textId="22F391B3" w:rsidR="00EF487B" w:rsidRDefault="00EF487B" w:rsidP="00EF487B">
      <w:pPr>
        <w:jc w:val="both"/>
        <w:rPr>
          <w:rFonts w:eastAsia="宋体"/>
          <w:lang w:eastAsia="zh-CN"/>
        </w:rPr>
      </w:pPr>
      <w:r>
        <w:rPr>
          <w:rFonts w:eastAsia="宋体"/>
          <w:lang w:eastAsia="zh-CN"/>
        </w:rPr>
        <w:t xml:space="preserve">One implementation is that NW will trigger HO based on the prediction report without waiting for the measurement report. Under this implementation, even if there is an event to occur but UE fails to predict it accurately. </w:t>
      </w:r>
      <w:r w:rsidR="00C94A4D">
        <w:rPr>
          <w:rFonts w:eastAsia="宋体"/>
          <w:lang w:eastAsia="zh-CN"/>
        </w:rPr>
        <w:t xml:space="preserve">There is no harm </w:t>
      </w:r>
      <w:r w:rsidR="00C94A4D">
        <w:rPr>
          <w:rFonts w:eastAsia="宋体"/>
          <w:lang w:eastAsia="zh-CN"/>
        </w:rPr>
        <w:lastRenderedPageBreak/>
        <w:t xml:space="preserve">comparing </w:t>
      </w:r>
      <w:r w:rsidR="00664EBB">
        <w:rPr>
          <w:rFonts w:eastAsia="宋体"/>
          <w:lang w:eastAsia="zh-CN"/>
        </w:rPr>
        <w:t xml:space="preserve">to </w:t>
      </w:r>
      <w:r w:rsidR="00C94A4D">
        <w:rPr>
          <w:rFonts w:eastAsia="宋体"/>
          <w:lang w:eastAsia="zh-CN"/>
        </w:rPr>
        <w:t>not using AI for future prediction</w:t>
      </w:r>
      <w:r w:rsidR="00664EBB">
        <w:rPr>
          <w:rFonts w:eastAsia="宋体"/>
          <w:lang w:eastAsia="zh-CN"/>
        </w:rPr>
        <w:t xml:space="preserve"> as anyway a measurement report will be sent to NW finally. </w:t>
      </w:r>
      <w:r w:rsidR="00C94A4D">
        <w:rPr>
          <w:rFonts w:eastAsia="宋体"/>
          <w:lang w:eastAsia="zh-CN"/>
        </w:rPr>
        <w:t>That is, successful event prediction rate is not very important. However, if there is no event to occur but UE predicts there will be. In this case, if NW triggers HO to the target cell based on the predicted result, then HO may fail</w:t>
      </w:r>
      <w:r w:rsidR="00664EBB">
        <w:rPr>
          <w:rFonts w:eastAsia="宋体"/>
          <w:lang w:eastAsia="zh-CN"/>
        </w:rPr>
        <w:t>,</w:t>
      </w:r>
      <w:r w:rsidR="00C94A4D">
        <w:rPr>
          <w:rFonts w:eastAsia="宋体"/>
          <w:lang w:eastAsia="zh-CN"/>
        </w:rPr>
        <w:t xml:space="preserve"> or the overall performance may be degraded due to poor quality of target cell. </w:t>
      </w:r>
      <w:r w:rsidR="00664EBB">
        <w:rPr>
          <w:rFonts w:eastAsia="宋体"/>
          <w:lang w:eastAsia="zh-CN"/>
        </w:rPr>
        <w:t>That is, false alarm rate is more important.</w:t>
      </w:r>
    </w:p>
    <w:p w14:paraId="3BACF8C4" w14:textId="3039DB61" w:rsidR="00664EBB" w:rsidRDefault="00664EBB" w:rsidP="00EF487B">
      <w:pPr>
        <w:jc w:val="both"/>
      </w:pPr>
      <w:r>
        <w:rPr>
          <w:rFonts w:eastAsia="宋体"/>
          <w:lang w:eastAsia="zh-CN"/>
        </w:rPr>
        <w:t xml:space="preserve">The other NW implementation is that NW still triggers HO based on measurement report. NW only starts HO preparation after receiving prediction report. </w:t>
      </w:r>
      <w:r>
        <w:rPr>
          <w:rFonts w:eastAsia="宋体"/>
          <w:lang w:eastAsia="zh-CN"/>
        </w:rPr>
        <w:t>Under this implementation, even if there is an event to occur but UE fails to predict it accurately</w:t>
      </w:r>
      <w:r>
        <w:rPr>
          <w:rFonts w:eastAsia="宋体"/>
          <w:lang w:eastAsia="zh-CN"/>
        </w:rPr>
        <w:t>, then there will be no gain</w:t>
      </w:r>
      <w:r>
        <w:rPr>
          <w:rFonts w:eastAsia="宋体"/>
          <w:lang w:eastAsia="zh-CN"/>
        </w:rPr>
        <w:t xml:space="preserve"> comparing </w:t>
      </w:r>
      <w:r>
        <w:rPr>
          <w:rFonts w:eastAsia="宋体"/>
          <w:lang w:eastAsia="zh-CN"/>
        </w:rPr>
        <w:t xml:space="preserve">to </w:t>
      </w:r>
      <w:r>
        <w:rPr>
          <w:rFonts w:eastAsia="宋体"/>
          <w:lang w:eastAsia="zh-CN"/>
        </w:rPr>
        <w:t>not using AI for future prediction.</w:t>
      </w:r>
      <w:r>
        <w:rPr>
          <w:rFonts w:eastAsia="宋体"/>
          <w:lang w:eastAsia="zh-CN"/>
        </w:rPr>
        <w:t xml:space="preserve"> But there will be no harm</w:t>
      </w:r>
      <w:r w:rsidR="00DE0F83">
        <w:rPr>
          <w:rFonts w:eastAsia="宋体"/>
          <w:lang w:eastAsia="zh-CN"/>
        </w:rPr>
        <w:t xml:space="preserve"> or no impact</w:t>
      </w:r>
      <w:r>
        <w:rPr>
          <w:rFonts w:eastAsia="宋体"/>
          <w:lang w:eastAsia="zh-CN"/>
        </w:rPr>
        <w:t xml:space="preserve">. </w:t>
      </w:r>
      <w:r w:rsidR="00DE0F83">
        <w:rPr>
          <w:rFonts w:eastAsia="宋体"/>
          <w:lang w:eastAsia="zh-CN"/>
        </w:rPr>
        <w:t xml:space="preserve">On the other way, </w:t>
      </w:r>
      <w:r w:rsidR="00DE0F83">
        <w:rPr>
          <w:rFonts w:eastAsia="宋体"/>
          <w:lang w:eastAsia="zh-CN"/>
        </w:rPr>
        <w:t>if there is no event to occur but UE predicts there will be.</w:t>
      </w:r>
      <w:r w:rsidR="00DE0F83">
        <w:rPr>
          <w:rFonts w:eastAsia="宋体"/>
          <w:lang w:eastAsia="zh-CN"/>
        </w:rPr>
        <w:t xml:space="preserve"> This will lead to some waste of NW resources (HO preparation at NW is all in vain). In our view, either </w:t>
      </w:r>
      <w:r w:rsidR="00DE0F83">
        <w:t>s</w:t>
      </w:r>
      <w:r w:rsidR="00DE0F83">
        <w:t>uccessful event prediction rate</w:t>
      </w:r>
      <w:r w:rsidR="00DE0F83">
        <w:t xml:space="preserve"> or f</w:t>
      </w:r>
      <w:r w:rsidR="00DE0F83">
        <w:t>alse alarm rate</w:t>
      </w:r>
      <w:r w:rsidR="00DE0F83">
        <w:t xml:space="preserve"> is not important.</w:t>
      </w:r>
    </w:p>
    <w:p w14:paraId="1CB9E683" w14:textId="36A48455" w:rsidR="00DE0F83" w:rsidRPr="00DE0F83" w:rsidRDefault="00DE0F83" w:rsidP="00EF487B">
      <w:pPr>
        <w:jc w:val="both"/>
      </w:pPr>
      <w:r>
        <w:t xml:space="preserve">Considering that there is no limitation on NW implementation, all in all, false alarm rate is more important than </w:t>
      </w:r>
      <w:r>
        <w:t>successful event prediction rate</w:t>
      </w:r>
      <w:r>
        <w:t>. Even though, we are not sure it is possible to test false alarm rate. In our understanding, false alarm may happen when neighbour cell gets better and better than serving cell in the observation window</w:t>
      </w:r>
      <w:r w:rsidR="008418B6">
        <w:t xml:space="preserve">, but suddenly there is a blocker between UE and neighbour cell. If we want to test false alarm rate, the test data set must contain enough related scenario. We don’t think in the normal mobility, we can get enough data to test false alarm rate. And we also don’t think it is a good way to create lots of this scenario artificially in the test. </w:t>
      </w:r>
    </w:p>
    <w:p w14:paraId="49D98380" w14:textId="51ED529E" w:rsidR="00DE0F83" w:rsidRDefault="00DE0F83" w:rsidP="00DE0F83">
      <w:pPr>
        <w:spacing w:before="120" w:after="120"/>
        <w:jc w:val="both"/>
        <w:rPr>
          <w:rFonts w:eastAsia="宋体"/>
          <w:b/>
          <w:bCs/>
          <w:lang w:eastAsia="zh-CN"/>
        </w:rPr>
      </w:pPr>
      <w:r>
        <w:rPr>
          <w:rFonts w:eastAsia="宋体"/>
          <w:b/>
          <w:bCs/>
          <w:lang w:eastAsia="zh-CN"/>
        </w:rPr>
        <w:t xml:space="preserve">Propose </w:t>
      </w:r>
      <w:r>
        <w:rPr>
          <w:rFonts w:eastAsia="宋体"/>
          <w:b/>
          <w:bCs/>
          <w:lang w:eastAsia="zh-CN"/>
        </w:rPr>
        <w:t>5</w:t>
      </w:r>
      <w:r>
        <w:rPr>
          <w:rFonts w:eastAsia="宋体"/>
          <w:b/>
          <w:bCs/>
          <w:lang w:eastAsia="zh-CN"/>
        </w:rPr>
        <w:t xml:space="preserve">: </w:t>
      </w:r>
      <w:r>
        <w:rPr>
          <w:rFonts w:eastAsia="宋体"/>
          <w:b/>
          <w:bCs/>
          <w:lang w:eastAsia="zh-CN"/>
        </w:rPr>
        <w:t xml:space="preserve">Compared to </w:t>
      </w:r>
      <w:r>
        <w:rPr>
          <w:rFonts w:eastAsia="宋体"/>
          <w:b/>
          <w:bCs/>
          <w:lang w:eastAsia="zh-CN"/>
        </w:rPr>
        <w:t>successful event prediction rate</w:t>
      </w:r>
      <w:r>
        <w:rPr>
          <w:rFonts w:eastAsia="宋体"/>
          <w:b/>
          <w:bCs/>
          <w:lang w:eastAsia="zh-CN"/>
        </w:rPr>
        <w:t xml:space="preserve">, </w:t>
      </w:r>
      <w:r w:rsidRPr="00DE0F83">
        <w:rPr>
          <w:rFonts w:eastAsia="宋体"/>
          <w:b/>
          <w:bCs/>
          <w:lang w:eastAsia="zh-CN"/>
        </w:rPr>
        <w:t>false alarm rate is more important</w:t>
      </w:r>
      <w:r>
        <w:rPr>
          <w:rFonts w:eastAsia="宋体"/>
          <w:b/>
          <w:bCs/>
          <w:lang w:eastAsia="zh-CN"/>
        </w:rPr>
        <w:t>.</w:t>
      </w:r>
    </w:p>
    <w:p w14:paraId="0BC7343A" w14:textId="563CB597" w:rsidR="00344013" w:rsidRDefault="008418B6" w:rsidP="007C35A4">
      <w:pPr>
        <w:spacing w:before="120" w:after="120"/>
        <w:jc w:val="both"/>
        <w:rPr>
          <w:rFonts w:eastAsia="宋体"/>
          <w:b/>
          <w:bCs/>
          <w:lang w:eastAsia="zh-CN"/>
        </w:rPr>
      </w:pPr>
      <w:r>
        <w:rPr>
          <w:rFonts w:eastAsia="宋体"/>
          <w:b/>
          <w:bCs/>
          <w:lang w:eastAsia="zh-CN"/>
        </w:rPr>
        <w:t xml:space="preserve">Propose </w:t>
      </w:r>
      <w:r>
        <w:rPr>
          <w:rFonts w:eastAsia="宋体"/>
          <w:b/>
          <w:bCs/>
          <w:lang w:eastAsia="zh-CN"/>
        </w:rPr>
        <w:t>6</w:t>
      </w:r>
      <w:r>
        <w:rPr>
          <w:rFonts w:eastAsia="宋体"/>
          <w:b/>
          <w:bCs/>
          <w:lang w:eastAsia="zh-CN"/>
        </w:rPr>
        <w:t xml:space="preserve">: </w:t>
      </w:r>
      <w:r>
        <w:rPr>
          <w:rFonts w:eastAsia="宋体"/>
          <w:b/>
          <w:bCs/>
          <w:lang w:eastAsia="zh-CN"/>
        </w:rPr>
        <w:t>When considering other metrics, whether the metric is testable should be also considered</w:t>
      </w:r>
      <w:r>
        <w:rPr>
          <w:rFonts w:eastAsia="宋体"/>
          <w:b/>
          <w:bCs/>
          <w:lang w:eastAsia="zh-CN"/>
        </w:rPr>
        <w:t>.</w:t>
      </w:r>
    </w:p>
    <w:bookmarkEnd w:id="3"/>
    <w:p w14:paraId="0BC381C7" w14:textId="324FD53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8883C5B"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0E5168BD" w14:textId="77777777" w:rsidR="009B3F5A" w:rsidRDefault="009B3F5A" w:rsidP="009B3F5A">
      <w:pPr>
        <w:spacing w:before="120" w:after="120"/>
        <w:jc w:val="both"/>
        <w:rPr>
          <w:rFonts w:eastAsia="宋体"/>
          <w:b/>
          <w:bCs/>
          <w:lang w:eastAsia="zh-CN"/>
        </w:rPr>
      </w:pPr>
      <w:r>
        <w:rPr>
          <w:rFonts w:eastAsia="宋体"/>
          <w:b/>
          <w:bCs/>
          <w:lang w:val="en-US" w:eastAsia="zh-CN"/>
        </w:rPr>
        <w:t>Observation</w:t>
      </w:r>
      <w:r>
        <w:rPr>
          <w:rFonts w:eastAsia="Times New Roman"/>
          <w:b/>
          <w:bCs/>
          <w:lang w:val="en-US"/>
        </w:rPr>
        <w:t xml:space="preserve"> 1</w:t>
      </w:r>
      <w:r>
        <w:rPr>
          <w:rFonts w:eastAsia="Times New Roman"/>
          <w:b/>
          <w:bCs/>
        </w:rPr>
        <w:t xml:space="preserve">: </w:t>
      </w:r>
      <w:r>
        <w:rPr>
          <w:rFonts w:eastAsia="宋体"/>
          <w:b/>
          <w:bCs/>
          <w:lang w:eastAsia="zh-CN"/>
        </w:rPr>
        <w:t>T</w:t>
      </w:r>
      <w:r>
        <w:rPr>
          <w:rFonts w:eastAsia="Times New Roman"/>
          <w:b/>
          <w:bCs/>
        </w:rPr>
        <w:t>he longer PW is, the worse the absolute RSRP accuracy is.</w:t>
      </w:r>
    </w:p>
    <w:p w14:paraId="642BE583" w14:textId="77777777" w:rsidR="009B3F5A" w:rsidRDefault="009B3F5A" w:rsidP="009B3F5A">
      <w:pPr>
        <w:spacing w:before="120" w:after="120"/>
        <w:jc w:val="both"/>
        <w:rPr>
          <w:rFonts w:eastAsia="宋体"/>
          <w:b/>
          <w:bCs/>
          <w:lang w:eastAsia="zh-CN"/>
        </w:rPr>
      </w:pPr>
      <w:r>
        <w:rPr>
          <w:rFonts w:eastAsia="宋体"/>
          <w:b/>
          <w:bCs/>
          <w:lang w:val="en-US" w:eastAsia="zh-CN"/>
        </w:rPr>
        <w:t>Proposal</w:t>
      </w:r>
      <w:r>
        <w:rPr>
          <w:rFonts w:eastAsia="Times New Roman"/>
          <w:b/>
          <w:bCs/>
          <w:lang w:val="en-US"/>
        </w:rPr>
        <w:t xml:space="preserve"> </w:t>
      </w:r>
      <w:r>
        <w:rPr>
          <w:rFonts w:eastAsia="宋体"/>
          <w:b/>
          <w:bCs/>
          <w:lang w:val="en-US" w:eastAsia="zh-CN"/>
        </w:rPr>
        <w:t>2</w:t>
      </w:r>
      <w:r>
        <w:rPr>
          <w:rFonts w:eastAsia="Times New Roman"/>
          <w:b/>
          <w:bCs/>
        </w:rPr>
        <w:t xml:space="preserve">: </w:t>
      </w:r>
      <w:r>
        <w:rPr>
          <w:rFonts w:eastAsia="宋体"/>
          <w:b/>
          <w:bCs/>
          <w:lang w:eastAsia="zh-CN"/>
        </w:rPr>
        <w:t>Prefer not to define a set of requirements for different TTT values. Further discuss which TTT value to define requirements for.</w:t>
      </w:r>
    </w:p>
    <w:p w14:paraId="0310BE0B" w14:textId="77777777" w:rsidR="009B3F5A" w:rsidRDefault="009B3F5A" w:rsidP="009B3F5A">
      <w:pPr>
        <w:spacing w:before="120" w:after="120"/>
        <w:jc w:val="both"/>
        <w:rPr>
          <w:rFonts w:eastAsia="宋体"/>
          <w:b/>
          <w:bCs/>
          <w:lang w:eastAsia="zh-CN"/>
        </w:rPr>
      </w:pPr>
      <w:r>
        <w:rPr>
          <w:rFonts w:eastAsia="宋体"/>
          <w:b/>
          <w:bCs/>
          <w:lang w:eastAsia="zh-CN"/>
        </w:rPr>
        <w:t>Propose 3: For measurement event prediction, for the purpose of defining requirements, the assumed UE behaviour is that UE starts to predict when enter condition of the event is met.</w:t>
      </w:r>
    </w:p>
    <w:p w14:paraId="3135CD90" w14:textId="77777777" w:rsidR="009B3F5A" w:rsidRDefault="009B3F5A" w:rsidP="009B3F5A">
      <w:pPr>
        <w:spacing w:before="120" w:after="120"/>
        <w:jc w:val="both"/>
        <w:rPr>
          <w:rFonts w:eastAsia="宋体"/>
          <w:b/>
          <w:bCs/>
          <w:lang w:eastAsia="zh-CN"/>
        </w:rPr>
      </w:pPr>
      <w:r>
        <w:rPr>
          <w:rFonts w:eastAsia="宋体"/>
          <w:b/>
          <w:bCs/>
          <w:lang w:eastAsia="zh-CN"/>
        </w:rPr>
        <w:t>Propose 4: For the metrics used to evaluate the performance of measurement event prediction, it is too early to conclude anything but RAN4 can align the understanding of other proposed metrics at first.</w:t>
      </w:r>
    </w:p>
    <w:p w14:paraId="779C18A5" w14:textId="77777777" w:rsidR="009B3F5A" w:rsidRDefault="009B3F5A" w:rsidP="009B3F5A">
      <w:pPr>
        <w:spacing w:before="120" w:after="120"/>
        <w:jc w:val="both"/>
        <w:rPr>
          <w:rFonts w:eastAsia="宋体"/>
          <w:b/>
          <w:bCs/>
          <w:lang w:eastAsia="zh-CN"/>
        </w:rPr>
      </w:pPr>
      <w:r>
        <w:rPr>
          <w:rFonts w:eastAsia="宋体"/>
          <w:b/>
          <w:bCs/>
          <w:lang w:eastAsia="zh-CN"/>
        </w:rPr>
        <w:t>Propose 5: Compared to successful event prediction rate, false alarm rate is more important.</w:t>
      </w:r>
    </w:p>
    <w:p w14:paraId="649F593E" w14:textId="16260435" w:rsidR="009B3F5A" w:rsidRPr="009B3F5A" w:rsidRDefault="009B3F5A" w:rsidP="009B3F5A">
      <w:pPr>
        <w:spacing w:before="120" w:after="120"/>
        <w:jc w:val="both"/>
        <w:rPr>
          <w:rFonts w:eastAsia="宋体"/>
          <w:b/>
          <w:bCs/>
          <w:lang w:eastAsia="zh-CN"/>
        </w:rPr>
      </w:pPr>
      <w:r>
        <w:rPr>
          <w:rFonts w:eastAsia="宋体"/>
          <w:b/>
          <w:bCs/>
          <w:lang w:eastAsia="zh-CN"/>
        </w:rPr>
        <w:t>Propose 6: When considering other metrics, whether the metric is testable should be also considered.</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0422AC45" w:rsidR="008144E2" w:rsidRPr="00D36996" w:rsidRDefault="00D36996" w:rsidP="00D36996">
      <w:pPr>
        <w:pStyle w:val="ListParagraph"/>
        <w:numPr>
          <w:ilvl w:val="0"/>
          <w:numId w:val="9"/>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4D00" w14:textId="77777777" w:rsidR="007A0177" w:rsidRDefault="007A0177" w:rsidP="000A231E">
      <w:pPr>
        <w:spacing w:after="0"/>
      </w:pPr>
      <w:r>
        <w:separator/>
      </w:r>
    </w:p>
  </w:endnote>
  <w:endnote w:type="continuationSeparator" w:id="0">
    <w:p w14:paraId="41B1EC26" w14:textId="77777777" w:rsidR="007A0177" w:rsidRDefault="007A017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AEAB" w14:textId="77777777" w:rsidR="007A0177" w:rsidRDefault="007A0177" w:rsidP="000A231E">
      <w:pPr>
        <w:spacing w:after="0"/>
      </w:pPr>
      <w:r>
        <w:separator/>
      </w:r>
    </w:p>
  </w:footnote>
  <w:footnote w:type="continuationSeparator" w:id="0">
    <w:p w14:paraId="58188FF6" w14:textId="77777777" w:rsidR="007A0177" w:rsidRDefault="007A017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2296" w:hanging="360"/>
      </w:pPr>
      <w:rPr>
        <w:rFonts w:ascii="Symbol" w:hAnsi="Symbol" w:hint="default"/>
      </w:rPr>
    </w:lvl>
    <w:lvl w:ilvl="1" w:tplc="04190003">
      <w:start w:val="1"/>
      <w:numFmt w:val="bullet"/>
      <w:lvlText w:val="o"/>
      <w:lvlJc w:val="left"/>
      <w:pPr>
        <w:ind w:left="-1576" w:hanging="360"/>
      </w:pPr>
      <w:rPr>
        <w:rFonts w:ascii="Courier New" w:hAnsi="Courier New" w:cs="Courier New" w:hint="default"/>
      </w:rPr>
    </w:lvl>
    <w:lvl w:ilvl="2" w:tplc="04190005">
      <w:start w:val="1"/>
      <w:numFmt w:val="bullet"/>
      <w:lvlText w:val=""/>
      <w:lvlJc w:val="left"/>
      <w:pPr>
        <w:ind w:left="-856" w:hanging="360"/>
      </w:pPr>
      <w:rPr>
        <w:rFonts w:ascii="Wingdings" w:hAnsi="Wingdings" w:hint="default"/>
      </w:rPr>
    </w:lvl>
    <w:lvl w:ilvl="3" w:tplc="04190001">
      <w:start w:val="1"/>
      <w:numFmt w:val="bullet"/>
      <w:lvlText w:val=""/>
      <w:lvlJc w:val="left"/>
      <w:pPr>
        <w:ind w:left="-136" w:hanging="360"/>
      </w:pPr>
      <w:rPr>
        <w:rFonts w:ascii="Symbol" w:hAnsi="Symbol" w:hint="default"/>
      </w:rPr>
    </w:lvl>
    <w:lvl w:ilvl="4" w:tplc="04190003">
      <w:start w:val="1"/>
      <w:numFmt w:val="bullet"/>
      <w:lvlText w:val="o"/>
      <w:lvlJc w:val="left"/>
      <w:pPr>
        <w:ind w:left="584" w:hanging="360"/>
      </w:pPr>
      <w:rPr>
        <w:rFonts w:ascii="Courier New" w:hAnsi="Courier New" w:cs="Courier New" w:hint="default"/>
      </w:rPr>
    </w:lvl>
    <w:lvl w:ilvl="5" w:tplc="04190005">
      <w:start w:val="1"/>
      <w:numFmt w:val="bullet"/>
      <w:lvlText w:val=""/>
      <w:lvlJc w:val="left"/>
      <w:pPr>
        <w:ind w:left="1304" w:hanging="360"/>
      </w:pPr>
      <w:rPr>
        <w:rFonts w:ascii="Wingdings" w:hAnsi="Wingdings" w:hint="default"/>
      </w:rPr>
    </w:lvl>
    <w:lvl w:ilvl="6" w:tplc="04190001">
      <w:start w:val="1"/>
      <w:numFmt w:val="bullet"/>
      <w:lvlText w:val=""/>
      <w:lvlJc w:val="left"/>
      <w:pPr>
        <w:ind w:left="2024" w:hanging="360"/>
      </w:pPr>
      <w:rPr>
        <w:rFonts w:ascii="Symbol" w:hAnsi="Symbol" w:hint="default"/>
      </w:rPr>
    </w:lvl>
    <w:lvl w:ilvl="7" w:tplc="04190003">
      <w:start w:val="1"/>
      <w:numFmt w:val="bullet"/>
      <w:lvlText w:val="o"/>
      <w:lvlJc w:val="left"/>
      <w:pPr>
        <w:ind w:left="2744" w:hanging="360"/>
      </w:pPr>
      <w:rPr>
        <w:rFonts w:ascii="Courier New" w:hAnsi="Courier New" w:cs="Courier New" w:hint="default"/>
      </w:rPr>
    </w:lvl>
    <w:lvl w:ilvl="8" w:tplc="04190005">
      <w:start w:val="1"/>
      <w:numFmt w:val="bullet"/>
      <w:lvlText w:val=""/>
      <w:lvlJc w:val="left"/>
      <w:pPr>
        <w:ind w:left="3464" w:hanging="360"/>
      </w:pPr>
      <w:rPr>
        <w:rFonts w:ascii="Wingdings" w:hAnsi="Wingdings" w:hint="default"/>
      </w:rPr>
    </w:lvl>
  </w:abstractNum>
  <w:abstractNum w:abstractNumId="28"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9"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2"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4"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36"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8" w15:restartNumberingAfterBreak="0">
    <w:nsid w:val="709D17FE"/>
    <w:multiLevelType w:val="hybridMultilevel"/>
    <w:tmpl w:val="BD9A36A6"/>
    <w:lvl w:ilvl="0" w:tplc="2D100E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41"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1878619954">
    <w:abstractNumId w:val="37"/>
  </w:num>
  <w:num w:numId="2" w16cid:durableId="1909143653">
    <w:abstractNumId w:val="4"/>
  </w:num>
  <w:num w:numId="3" w16cid:durableId="588855413">
    <w:abstractNumId w:val="40"/>
  </w:num>
  <w:num w:numId="4" w16cid:durableId="1653095764">
    <w:abstractNumId w:val="33"/>
  </w:num>
  <w:num w:numId="5" w16cid:durableId="1253709200">
    <w:abstractNumId w:val="1"/>
  </w:num>
  <w:num w:numId="6" w16cid:durableId="421032269">
    <w:abstractNumId w:val="3"/>
  </w:num>
  <w:num w:numId="7" w16cid:durableId="352729932">
    <w:abstractNumId w:val="22"/>
  </w:num>
  <w:num w:numId="8" w16cid:durableId="892077125">
    <w:abstractNumId w:val="15"/>
  </w:num>
  <w:num w:numId="9" w16cid:durableId="78914589">
    <w:abstractNumId w:val="25"/>
  </w:num>
  <w:num w:numId="10" w16cid:durableId="1999645769">
    <w:abstractNumId w:val="23"/>
  </w:num>
  <w:num w:numId="11" w16cid:durableId="765611471">
    <w:abstractNumId w:val="26"/>
  </w:num>
  <w:num w:numId="12" w16cid:durableId="1523787238">
    <w:abstractNumId w:val="11"/>
  </w:num>
  <w:num w:numId="13" w16cid:durableId="1067916065">
    <w:abstractNumId w:val="14"/>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2"/>
  </w:num>
  <w:num w:numId="16" w16cid:durableId="916329024">
    <w:abstractNumId w:val="28"/>
  </w:num>
  <w:num w:numId="17" w16cid:durableId="296422803">
    <w:abstractNumId w:val="3"/>
  </w:num>
  <w:num w:numId="18" w16cid:durableId="1465806767">
    <w:abstractNumId w:val="37"/>
  </w:num>
  <w:num w:numId="19" w16cid:durableId="1840535745">
    <w:abstractNumId w:val="22"/>
  </w:num>
  <w:num w:numId="20" w16cid:durableId="1927573178">
    <w:abstractNumId w:val="9"/>
  </w:num>
  <w:num w:numId="21" w16cid:durableId="307437830">
    <w:abstractNumId w:val="20"/>
  </w:num>
  <w:num w:numId="22" w16cid:durableId="1980264928">
    <w:abstractNumId w:val="17"/>
  </w:num>
  <w:num w:numId="23" w16cid:durableId="1779789760">
    <w:abstractNumId w:val="32"/>
  </w:num>
  <w:num w:numId="24" w16cid:durableId="542061954">
    <w:abstractNumId w:val="5"/>
  </w:num>
  <w:num w:numId="25" w16cid:durableId="976035074">
    <w:abstractNumId w:val="20"/>
  </w:num>
  <w:num w:numId="26" w16cid:durableId="1561743249">
    <w:abstractNumId w:val="9"/>
  </w:num>
  <w:num w:numId="27" w16cid:durableId="1157261012">
    <w:abstractNumId w:val="17"/>
  </w:num>
  <w:num w:numId="28" w16cid:durableId="1047486547">
    <w:abstractNumId w:val="27"/>
  </w:num>
  <w:num w:numId="29" w16cid:durableId="702748924">
    <w:abstractNumId w:val="30"/>
  </w:num>
  <w:num w:numId="30" w16cid:durableId="1366059151">
    <w:abstractNumId w:val="12"/>
  </w:num>
  <w:num w:numId="31" w16cid:durableId="1914001663">
    <w:abstractNumId w:val="31"/>
  </w:num>
  <w:num w:numId="32" w16cid:durableId="22480451">
    <w:abstractNumId w:val="13"/>
  </w:num>
  <w:num w:numId="33" w16cid:durableId="503083973">
    <w:abstractNumId w:val="21"/>
  </w:num>
  <w:num w:numId="34" w16cid:durableId="1856846838">
    <w:abstractNumId w:val="6"/>
  </w:num>
  <w:num w:numId="35" w16cid:durableId="281234037">
    <w:abstractNumId w:val="18"/>
  </w:num>
  <w:num w:numId="36" w16cid:durableId="979188348">
    <w:abstractNumId w:val="29"/>
  </w:num>
  <w:num w:numId="37" w16cid:durableId="1435201899">
    <w:abstractNumId w:val="16"/>
  </w:num>
  <w:num w:numId="38" w16cid:durableId="710571893">
    <w:abstractNumId w:val="27"/>
  </w:num>
  <w:num w:numId="39" w16cid:durableId="1148744842">
    <w:abstractNumId w:val="36"/>
  </w:num>
  <w:num w:numId="40" w16cid:durableId="1938363777">
    <w:abstractNumId w:val="39"/>
  </w:num>
  <w:num w:numId="41" w16cid:durableId="1829593044">
    <w:abstractNumId w:val="10"/>
  </w:num>
  <w:num w:numId="42" w16cid:durableId="2021540288">
    <w:abstractNumId w:val="7"/>
  </w:num>
  <w:num w:numId="43" w16cid:durableId="222254131">
    <w:abstractNumId w:val="41"/>
  </w:num>
  <w:num w:numId="44" w16cid:durableId="1272279559">
    <w:abstractNumId w:val="19"/>
  </w:num>
  <w:num w:numId="45" w16cid:durableId="460729490">
    <w:abstractNumId w:val="35"/>
  </w:num>
  <w:num w:numId="46" w16cid:durableId="439951735">
    <w:abstractNumId w:val="34"/>
  </w:num>
  <w:num w:numId="47" w16cid:durableId="1871066805">
    <w:abstractNumId w:val="24"/>
  </w:num>
  <w:num w:numId="48" w16cid:durableId="1176265481">
    <w:abstractNumId w:val="2"/>
  </w:num>
  <w:num w:numId="49" w16cid:durableId="1427459707">
    <w:abstractNumId w:val="38"/>
  </w:num>
  <w:num w:numId="50" w16cid:durableId="768744732">
    <w:abstractNumId w:val="36"/>
  </w:num>
  <w:num w:numId="51" w16cid:durableId="224799533">
    <w:abstractNumId w:val="8"/>
  </w:num>
  <w:num w:numId="52" w16cid:durableId="1490057776">
    <w:abstractNumId w:val="42"/>
  </w:num>
  <w:num w:numId="53" w16cid:durableId="534195852">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247C"/>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303A"/>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4E62"/>
    <w:rsid w:val="002E64CC"/>
    <w:rsid w:val="002E65DE"/>
    <w:rsid w:val="002E67AA"/>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4013"/>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2E07"/>
    <w:rsid w:val="00390CAE"/>
    <w:rsid w:val="0039124A"/>
    <w:rsid w:val="00391B68"/>
    <w:rsid w:val="00396D0A"/>
    <w:rsid w:val="00396DDB"/>
    <w:rsid w:val="00397844"/>
    <w:rsid w:val="003A3B11"/>
    <w:rsid w:val="003A3B8A"/>
    <w:rsid w:val="003A40C8"/>
    <w:rsid w:val="003B1CAA"/>
    <w:rsid w:val="003B1E2D"/>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0172"/>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47E2"/>
    <w:rsid w:val="0052530E"/>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2DB7"/>
    <w:rsid w:val="006630F8"/>
    <w:rsid w:val="00664EBB"/>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07E"/>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AE0"/>
    <w:rsid w:val="00796565"/>
    <w:rsid w:val="00796E65"/>
    <w:rsid w:val="00797778"/>
    <w:rsid w:val="0079782D"/>
    <w:rsid w:val="007A0177"/>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97AF5"/>
    <w:rsid w:val="008A0233"/>
    <w:rsid w:val="008A1107"/>
    <w:rsid w:val="008A13DF"/>
    <w:rsid w:val="008A1535"/>
    <w:rsid w:val="008A1D47"/>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A0F"/>
    <w:rsid w:val="009B7BAE"/>
    <w:rsid w:val="009C529D"/>
    <w:rsid w:val="009C5896"/>
    <w:rsid w:val="009C6000"/>
    <w:rsid w:val="009C6BA3"/>
    <w:rsid w:val="009C6EB9"/>
    <w:rsid w:val="009C7EF3"/>
    <w:rsid w:val="009D0593"/>
    <w:rsid w:val="009D0A4B"/>
    <w:rsid w:val="009D0FAE"/>
    <w:rsid w:val="009D0FF6"/>
    <w:rsid w:val="009D1942"/>
    <w:rsid w:val="009D3934"/>
    <w:rsid w:val="009D565B"/>
    <w:rsid w:val="009D647C"/>
    <w:rsid w:val="009D6A45"/>
    <w:rsid w:val="009D72B0"/>
    <w:rsid w:val="009D79D6"/>
    <w:rsid w:val="009E006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97FC5"/>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1BB4"/>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2290"/>
    <w:rsid w:val="00D1231A"/>
    <w:rsid w:val="00D13882"/>
    <w:rsid w:val="00D13DA3"/>
    <w:rsid w:val="00D14AB1"/>
    <w:rsid w:val="00D15859"/>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600"/>
    <w:rsid w:val="00DD5B14"/>
    <w:rsid w:val="00DD5DAE"/>
    <w:rsid w:val="00DD687F"/>
    <w:rsid w:val="00DD6984"/>
    <w:rsid w:val="00DE0F83"/>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76D"/>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867"/>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4991"/>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888</TotalTime>
  <Pages>3</Pages>
  <Words>1277</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42</cp:revision>
  <dcterms:created xsi:type="dcterms:W3CDTF">2025-03-27T08:04:00Z</dcterms:created>
  <dcterms:modified xsi:type="dcterms:W3CDTF">2025-10-01T02:49:00Z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